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4733" w:rsidRPr="003059D5" w:rsidRDefault="00F01A92" w:rsidP="00722B74">
      <w:pPr>
        <w:spacing w:line="360" w:lineRule="auto"/>
        <w:jc w:val="center"/>
        <w:rPr>
          <w:rFonts w:ascii="仿宋_GB2312" w:eastAsia="仿宋_GB2312" w:hAnsi="宋体" w:hint="eastAsia"/>
          <w:bCs/>
          <w:sz w:val="30"/>
          <w:szCs w:val="30"/>
        </w:rPr>
      </w:pPr>
      <w:r w:rsidRPr="002005C1">
        <w:rPr>
          <w:rFonts w:ascii="仿宋_GB2312" w:eastAsia="仿宋_GB2312" w:hAnsi="宋体"/>
          <w:b/>
          <w:bCs/>
          <w:noProof/>
          <w:sz w:val="36"/>
          <w:szCs w:val="36"/>
        </w:rPr>
        <mc:AlternateContent>
          <mc:Choice Requires="wps">
            <w:drawing>
              <wp:anchor distT="0" distB="0" distL="114300" distR="114300" simplePos="0" relativeHeight="251657216" behindDoc="0" locked="0" layoutInCell="1" allowOverlap="1">
                <wp:simplePos x="0" y="0"/>
                <wp:positionH relativeFrom="column">
                  <wp:posOffset>-228600</wp:posOffset>
                </wp:positionH>
                <wp:positionV relativeFrom="paragraph">
                  <wp:posOffset>-990600</wp:posOffset>
                </wp:positionV>
                <wp:extent cx="6985" cy="10500360"/>
                <wp:effectExtent l="13335" t="13970" r="8255" b="1079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85" cy="1050036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EBE0A3" id="Line 2" o:spid="_x0000_s1026" style="position:absolute;left:0;text-align:left;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78pt" to="-17.45pt,74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">
                <v:stroke dashstyle="longDash"/>
              </v:line>
            </w:pict>
          </mc:Fallback>
        </mc:AlternateContent>
      </w:r>
      <w:r w:rsidRPr="002005C1">
        <w:rPr>
          <w:rFonts w:ascii="仿宋_GB2312" w:eastAsia="仿宋_GB2312"/>
          <w:noProof/>
          <w:sz w:val="36"/>
          <w:szCs w:val="36"/>
        </w:rPr>
        <mc:AlternateContent>
          <mc:Choice Requires="wps">
            <w:drawing>
              <wp:anchor distT="0" distB="0" distL="114300" distR="114300" simplePos="0" relativeHeight="251658240" behindDoc="0" locked="0" layoutInCell="1" allowOverlap="1">
                <wp:simplePos x="0" y="0"/>
                <wp:positionH relativeFrom="column">
                  <wp:posOffset>-943610</wp:posOffset>
                </wp:positionH>
                <wp:positionV relativeFrom="paragraph">
                  <wp:posOffset>497205</wp:posOffset>
                </wp:positionV>
                <wp:extent cx="457200" cy="7874000"/>
                <wp:effectExtent l="3175"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787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4733" w:rsidRDefault="00B34733" w:rsidP="00B34733">
                            <w:pPr>
                              <w:jc w:val="center"/>
                              <w:rPr>
                                <w:rFonts w:hint="eastAsia"/>
                              </w:rPr>
                            </w:pPr>
                            <w:r>
                              <w:rPr>
                                <w:rFonts w:hint="eastAsia"/>
                              </w:rPr>
                              <w:t>（</w:t>
                            </w:r>
                            <w:r>
                              <w:rPr>
                                <w:rFonts w:hint="eastAsia"/>
                              </w:rPr>
                              <w:t xml:space="preserve"> </w:t>
                            </w:r>
                            <w:r>
                              <w:rPr>
                                <w:rFonts w:hint="eastAsia"/>
                              </w:rPr>
                              <w:t>装</w:t>
                            </w:r>
                            <w:r>
                              <w:rPr>
                                <w:rFonts w:hint="eastAsia"/>
                              </w:rPr>
                              <w:t xml:space="preserve"> </w:t>
                            </w:r>
                            <w:r>
                              <w:rPr>
                                <w:rFonts w:hint="eastAsia"/>
                              </w:rPr>
                              <w:t>订</w:t>
                            </w:r>
                            <w:r>
                              <w:rPr>
                                <w:rFonts w:hint="eastAsia"/>
                              </w:rPr>
                              <w:t xml:space="preserve"> </w:t>
                            </w:r>
                            <w:r>
                              <w:rPr>
                                <w:rFonts w:hint="eastAsia"/>
                              </w:rPr>
                              <w:t>线</w:t>
                            </w:r>
                            <w:r>
                              <w:rPr>
                                <w:rFonts w:hint="eastAsia"/>
                              </w:rPr>
                              <w:t xml:space="preserve"> </w:t>
                            </w:r>
                            <w:r>
                              <w:rPr>
                                <w:rFonts w:hint="eastAsia"/>
                              </w:rPr>
                              <w:t>内</w:t>
                            </w:r>
                            <w:r>
                              <w:rPr>
                                <w:rFonts w:hint="eastAsia"/>
                              </w:rPr>
                              <w:t xml:space="preserve"> </w:t>
                            </w:r>
                            <w:r>
                              <w:rPr>
                                <w:rFonts w:hint="eastAsia"/>
                              </w:rPr>
                              <w:t>不</w:t>
                            </w:r>
                            <w:r>
                              <w:rPr>
                                <w:rFonts w:hint="eastAsia"/>
                              </w:rPr>
                              <w:t xml:space="preserve"> </w:t>
                            </w:r>
                            <w:r>
                              <w:rPr>
                                <w:rFonts w:hint="eastAsia"/>
                              </w:rPr>
                              <w:t>要</w:t>
                            </w:r>
                            <w:r>
                              <w:rPr>
                                <w:rFonts w:hint="eastAsia"/>
                              </w:rPr>
                              <w:t xml:space="preserve"> </w:t>
                            </w:r>
                            <w:r>
                              <w:rPr>
                                <w:rFonts w:hint="eastAsia"/>
                              </w:rPr>
                              <w:t>答</w:t>
                            </w:r>
                            <w:r>
                              <w:rPr>
                                <w:rFonts w:hint="eastAsia"/>
                              </w:rPr>
                              <w:t xml:space="preserve"> </w:t>
                            </w:r>
                            <w:r>
                              <w:rPr>
                                <w:rFonts w:hint="eastAsia"/>
                              </w:rPr>
                              <w:t>题</w:t>
                            </w:r>
                            <w:r>
                              <w:rPr>
                                <w:rFonts w:hint="eastAsia"/>
                              </w:rPr>
                              <w:t xml:space="preserve"> </w:t>
                            </w:r>
                            <w:r>
                              <w:rPr>
                                <w:rFonts w:hint="eastAsia"/>
                              </w:rPr>
                              <w:t>）</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4.3pt;margin-top:39.15pt;width:36pt;height:62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" filled="f" stroked="f">
                <v:textbox style="layout-flow:vertical-ideographic">
                  <w:txbxContent>
                    <w:p w:rsidR="00B34733" w:rsidRDefault="00B34733" w:rsidP="00B34733">
                      <w:pPr>
                        <w:jc w:val="center"/>
                        <w:rPr>
                          <w:rFonts w:hint="eastAsia"/>
                        </w:rPr>
                      </w:pPr>
                      <w:r>
                        <w:rPr>
                          <w:rFonts w:hint="eastAsia"/>
                        </w:rPr>
                        <w:t>（</w:t>
                      </w:r>
                      <w:r>
                        <w:rPr>
                          <w:rFonts w:hint="eastAsia"/>
                        </w:rPr>
                        <w:t xml:space="preserve"> </w:t>
                      </w:r>
                      <w:r>
                        <w:rPr>
                          <w:rFonts w:hint="eastAsia"/>
                        </w:rPr>
                        <w:t>装</w:t>
                      </w:r>
                      <w:r>
                        <w:rPr>
                          <w:rFonts w:hint="eastAsia"/>
                        </w:rPr>
                        <w:t xml:space="preserve"> </w:t>
                      </w:r>
                      <w:r>
                        <w:rPr>
                          <w:rFonts w:hint="eastAsia"/>
                        </w:rPr>
                        <w:t>订</w:t>
                      </w:r>
                      <w:r>
                        <w:rPr>
                          <w:rFonts w:hint="eastAsia"/>
                        </w:rPr>
                        <w:t xml:space="preserve"> </w:t>
                      </w:r>
                      <w:r>
                        <w:rPr>
                          <w:rFonts w:hint="eastAsia"/>
                        </w:rPr>
                        <w:t>线</w:t>
                      </w:r>
                      <w:r>
                        <w:rPr>
                          <w:rFonts w:hint="eastAsia"/>
                        </w:rPr>
                        <w:t xml:space="preserve"> </w:t>
                      </w:r>
                      <w:r>
                        <w:rPr>
                          <w:rFonts w:hint="eastAsia"/>
                        </w:rPr>
                        <w:t>内</w:t>
                      </w:r>
                      <w:r>
                        <w:rPr>
                          <w:rFonts w:hint="eastAsia"/>
                        </w:rPr>
                        <w:t xml:space="preserve"> </w:t>
                      </w:r>
                      <w:r>
                        <w:rPr>
                          <w:rFonts w:hint="eastAsia"/>
                        </w:rPr>
                        <w:t>不</w:t>
                      </w:r>
                      <w:r>
                        <w:rPr>
                          <w:rFonts w:hint="eastAsia"/>
                        </w:rPr>
                        <w:t xml:space="preserve"> </w:t>
                      </w:r>
                      <w:r>
                        <w:rPr>
                          <w:rFonts w:hint="eastAsia"/>
                        </w:rPr>
                        <w:t>要</w:t>
                      </w:r>
                      <w:r>
                        <w:rPr>
                          <w:rFonts w:hint="eastAsia"/>
                        </w:rPr>
                        <w:t xml:space="preserve"> </w:t>
                      </w:r>
                      <w:r>
                        <w:rPr>
                          <w:rFonts w:hint="eastAsia"/>
                        </w:rPr>
                        <w:t>答</w:t>
                      </w:r>
                      <w:r>
                        <w:rPr>
                          <w:rFonts w:hint="eastAsia"/>
                        </w:rPr>
                        <w:t xml:space="preserve"> </w:t>
                      </w:r>
                      <w:r>
                        <w:rPr>
                          <w:rFonts w:hint="eastAsia"/>
                        </w:rPr>
                        <w:t>题</w:t>
                      </w:r>
                      <w:r>
                        <w:rPr>
                          <w:rFonts w:hint="eastAsia"/>
                        </w:rPr>
                        <w:t xml:space="preserve"> </w:t>
                      </w:r>
                      <w:r>
                        <w:rPr>
                          <w:rFonts w:hint="eastAsia"/>
                        </w:rPr>
                        <w:t>）</w:t>
                      </w:r>
                    </w:p>
                  </w:txbxContent>
                </v:textbox>
              </v:shape>
            </w:pict>
          </mc:Fallback>
        </mc:AlternateContent>
      </w:r>
      <w:r w:rsidR="00B34733">
        <w:rPr>
          <w:rFonts w:ascii="宋体" w:hAnsi="宋体" w:hint="eastAsia"/>
          <w:b/>
          <w:bCs/>
          <w:sz w:val="36"/>
          <w:szCs w:val="36"/>
        </w:rPr>
        <w:t>复旦大学通识教育核心课程</w:t>
      </w:r>
    </w:p>
    <w:p w:rsidR="00B34733" w:rsidRDefault="00722B74" w:rsidP="00B34733">
      <w:pPr>
        <w:jc w:val="center"/>
        <w:rPr>
          <w:rFonts w:ascii="宋体" w:hAnsi="宋体"/>
          <w:b/>
          <w:bCs/>
          <w:sz w:val="36"/>
          <w:szCs w:val="36"/>
        </w:rPr>
      </w:pPr>
      <w:r>
        <w:rPr>
          <w:rFonts w:ascii="宋体" w:hAnsi="宋体" w:hint="eastAsia"/>
          <w:b/>
          <w:bCs/>
          <w:sz w:val="36"/>
          <w:szCs w:val="36"/>
        </w:rPr>
        <w:t>201</w:t>
      </w:r>
      <w:r w:rsidR="00791094">
        <w:rPr>
          <w:rFonts w:ascii="宋体" w:hAnsi="宋体" w:hint="eastAsia"/>
          <w:b/>
          <w:bCs/>
          <w:sz w:val="36"/>
          <w:szCs w:val="36"/>
        </w:rPr>
        <w:t>7</w:t>
      </w:r>
      <w:r w:rsidR="00B34733">
        <w:rPr>
          <w:rFonts w:ascii="宋体" w:hAnsi="宋体"/>
          <w:b/>
          <w:bCs/>
          <w:sz w:val="36"/>
          <w:szCs w:val="36"/>
        </w:rPr>
        <w:t>～</w:t>
      </w:r>
      <w:r>
        <w:rPr>
          <w:rFonts w:ascii="宋体" w:hAnsi="宋体" w:hint="eastAsia"/>
          <w:b/>
          <w:bCs/>
          <w:sz w:val="36"/>
          <w:szCs w:val="36"/>
        </w:rPr>
        <w:t>201</w:t>
      </w:r>
      <w:r w:rsidR="00791094">
        <w:rPr>
          <w:rFonts w:ascii="宋体" w:hAnsi="宋体" w:hint="eastAsia"/>
          <w:b/>
          <w:bCs/>
          <w:sz w:val="36"/>
          <w:szCs w:val="36"/>
        </w:rPr>
        <w:t>8</w:t>
      </w:r>
      <w:r w:rsidR="00B34733">
        <w:rPr>
          <w:rFonts w:ascii="宋体" w:hAnsi="宋体" w:hint="eastAsia"/>
          <w:b/>
          <w:bCs/>
          <w:sz w:val="36"/>
          <w:szCs w:val="36"/>
        </w:rPr>
        <w:t>学年第</w:t>
      </w:r>
      <w:r w:rsidR="00227809">
        <w:rPr>
          <w:rFonts w:ascii="宋体" w:hAnsi="宋体" w:hint="eastAsia"/>
          <w:b/>
          <w:bCs/>
          <w:sz w:val="36"/>
          <w:szCs w:val="36"/>
        </w:rPr>
        <w:t>二</w:t>
      </w:r>
      <w:r w:rsidR="00B34733">
        <w:rPr>
          <w:rFonts w:ascii="宋体" w:hAnsi="宋体" w:hint="eastAsia"/>
          <w:b/>
          <w:bCs/>
          <w:sz w:val="36"/>
          <w:szCs w:val="36"/>
        </w:rPr>
        <w:t>学期期末考试试卷</w:t>
      </w:r>
    </w:p>
    <w:p w:rsidR="002F2912" w:rsidRDefault="002F2912" w:rsidP="00B34733">
      <w:pPr>
        <w:jc w:val="center"/>
        <w:rPr>
          <w:rFonts w:ascii="宋体" w:hAnsi="宋体" w:hint="eastAsia"/>
          <w:b/>
          <w:bCs/>
          <w:sz w:val="36"/>
          <w:szCs w:val="36"/>
        </w:rPr>
      </w:pPr>
    </w:p>
    <w:p w:rsidR="00AA6863" w:rsidRPr="008343D0" w:rsidRDefault="00AA6863" w:rsidP="00C04D71">
      <w:pPr>
        <w:spacing w:line="360" w:lineRule="auto"/>
        <w:ind w:firstLineChars="49" w:firstLine="118"/>
        <w:rPr>
          <w:rFonts w:ascii="新宋体" w:eastAsia="新宋体" w:hAnsi="新宋体" w:hint="eastAsia"/>
          <w:bCs/>
          <w:sz w:val="24"/>
        </w:rPr>
      </w:pPr>
      <w:r>
        <w:rPr>
          <w:rFonts w:ascii="新宋体" w:eastAsia="新宋体" w:hAnsi="新宋体" w:hint="eastAsia"/>
          <w:b/>
          <w:bCs/>
          <w:sz w:val="24"/>
        </w:rPr>
        <w:t>课程名称：</w:t>
      </w:r>
      <w:r w:rsidR="00047B51" w:rsidRPr="008343D0">
        <w:rPr>
          <w:rFonts w:ascii="新宋体" w:eastAsia="新宋体" w:hAnsi="新宋体" w:hint="eastAsia"/>
          <w:bCs/>
          <w:sz w:val="24"/>
          <w:u w:val="single"/>
        </w:rPr>
        <w:t xml:space="preserve">    </w:t>
      </w:r>
      <w:r w:rsidR="0086689D" w:rsidRPr="00706F4B">
        <w:rPr>
          <w:rFonts w:ascii="新宋体" w:eastAsia="新宋体" w:hAnsi="新宋体" w:hint="eastAsia"/>
          <w:b/>
          <w:bCs/>
          <w:sz w:val="24"/>
          <w:u w:val="single"/>
        </w:rPr>
        <w:t>社会发展</w:t>
      </w:r>
      <w:r w:rsidR="0086689D" w:rsidRPr="00706F4B">
        <w:rPr>
          <w:rFonts w:ascii="新宋体" w:eastAsia="新宋体" w:hAnsi="新宋体"/>
          <w:b/>
          <w:bCs/>
          <w:sz w:val="24"/>
          <w:u w:val="single"/>
        </w:rPr>
        <w:t>与健康</w:t>
      </w:r>
      <w:r w:rsidR="001A4F27">
        <w:rPr>
          <w:rFonts w:ascii="新宋体" w:eastAsia="新宋体" w:hAnsi="新宋体" w:hint="eastAsia"/>
          <w:bCs/>
          <w:sz w:val="24"/>
          <w:u w:val="single"/>
        </w:rPr>
        <w:t xml:space="preserve">         </w:t>
      </w:r>
      <w:r w:rsidRPr="008343D0">
        <w:rPr>
          <w:rFonts w:ascii="新宋体" w:eastAsia="新宋体" w:hAnsi="新宋体" w:hint="eastAsia"/>
          <w:bCs/>
          <w:sz w:val="24"/>
        </w:rPr>
        <w:t xml:space="preserve"> </w:t>
      </w:r>
      <w:r w:rsidR="001A4F27">
        <w:rPr>
          <w:rFonts w:ascii="新宋体" w:eastAsia="新宋体" w:hAnsi="新宋体" w:hint="eastAsia"/>
          <w:bCs/>
          <w:sz w:val="24"/>
        </w:rPr>
        <w:t xml:space="preserve"> </w:t>
      </w:r>
      <w:r>
        <w:rPr>
          <w:rFonts w:ascii="新宋体" w:eastAsia="新宋体" w:hAnsi="新宋体" w:hint="eastAsia"/>
          <w:b/>
          <w:bCs/>
          <w:sz w:val="24"/>
        </w:rPr>
        <w:t>课程</w:t>
      </w:r>
      <w:r w:rsidR="00AF670C">
        <w:rPr>
          <w:rFonts w:ascii="新宋体" w:eastAsia="新宋体" w:hAnsi="新宋体" w:hint="eastAsia"/>
          <w:b/>
          <w:bCs/>
          <w:sz w:val="24"/>
        </w:rPr>
        <w:t>代码</w:t>
      </w:r>
      <w:r>
        <w:rPr>
          <w:rFonts w:ascii="新宋体" w:eastAsia="新宋体" w:hAnsi="新宋体" w:hint="eastAsia"/>
          <w:b/>
          <w:bCs/>
          <w:sz w:val="24"/>
        </w:rPr>
        <w:t>：</w:t>
      </w:r>
      <w:r w:rsidR="00047B51" w:rsidRPr="008343D0">
        <w:rPr>
          <w:rFonts w:ascii="新宋体" w:eastAsia="新宋体" w:hAnsi="新宋体" w:hint="eastAsia"/>
          <w:bCs/>
          <w:sz w:val="24"/>
          <w:u w:val="single"/>
        </w:rPr>
        <w:t xml:space="preserve">   </w:t>
      </w:r>
      <w:r w:rsidR="00706F4B" w:rsidRPr="00706F4B">
        <w:rPr>
          <w:rFonts w:ascii="新宋体" w:eastAsia="新宋体" w:hAnsi="新宋体"/>
          <w:b/>
          <w:bCs/>
          <w:sz w:val="24"/>
          <w:u w:val="single"/>
        </w:rPr>
        <w:t>PHPM119003.01</w:t>
      </w:r>
      <w:r w:rsidR="00047B51" w:rsidRPr="008343D0">
        <w:rPr>
          <w:rFonts w:ascii="新宋体" w:eastAsia="新宋体" w:hAnsi="新宋体" w:hint="eastAsia"/>
          <w:bCs/>
          <w:sz w:val="24"/>
          <w:u w:val="single"/>
        </w:rPr>
        <w:t xml:space="preserve">         </w:t>
      </w:r>
      <w:r w:rsidR="00717EEC" w:rsidRPr="008343D0">
        <w:rPr>
          <w:rFonts w:ascii="新宋体" w:eastAsia="新宋体" w:hAnsi="新宋体" w:hint="eastAsia"/>
          <w:bCs/>
          <w:sz w:val="24"/>
          <w:u w:val="single"/>
        </w:rPr>
        <w:t xml:space="preserve">  </w:t>
      </w:r>
      <w:r w:rsidR="001A4F27">
        <w:rPr>
          <w:rFonts w:ascii="新宋体" w:eastAsia="新宋体" w:hAnsi="新宋体" w:hint="eastAsia"/>
          <w:bCs/>
          <w:sz w:val="24"/>
          <w:u w:val="single"/>
        </w:rPr>
        <w:t xml:space="preserve">      </w:t>
      </w:r>
    </w:p>
    <w:p w:rsidR="00AA6863" w:rsidRPr="00BC60D9" w:rsidRDefault="00AA6863" w:rsidP="00C04D71">
      <w:pPr>
        <w:spacing w:line="360" w:lineRule="auto"/>
        <w:ind w:firstLineChars="49" w:firstLine="118"/>
        <w:rPr>
          <w:rFonts w:ascii="新宋体" w:eastAsia="新宋体" w:hAnsi="新宋体" w:hint="eastAsia"/>
          <w:b/>
          <w:bCs/>
          <w:sz w:val="24"/>
          <w:u w:val="single"/>
        </w:rPr>
      </w:pPr>
      <w:r>
        <w:rPr>
          <w:rFonts w:ascii="新宋体" w:eastAsia="新宋体" w:hAnsi="新宋体" w:hint="eastAsia"/>
          <w:b/>
          <w:bCs/>
          <w:sz w:val="24"/>
        </w:rPr>
        <w:t>开课院系：</w:t>
      </w:r>
      <w:r w:rsidRPr="008343D0">
        <w:rPr>
          <w:rFonts w:ascii="新宋体" w:eastAsia="新宋体" w:hAnsi="新宋体" w:hint="eastAsia"/>
          <w:bCs/>
          <w:sz w:val="24"/>
          <w:u w:val="single"/>
        </w:rPr>
        <w:t>__</w:t>
      </w:r>
      <w:r w:rsidR="00706F4B">
        <w:rPr>
          <w:rFonts w:ascii="新宋体" w:eastAsia="新宋体" w:hAnsi="新宋体"/>
          <w:bCs/>
          <w:sz w:val="24"/>
          <w:u w:val="single"/>
        </w:rPr>
        <w:t xml:space="preserve">  </w:t>
      </w:r>
      <w:r w:rsidRPr="001A4F27">
        <w:rPr>
          <w:rFonts w:ascii="宋体" w:hAnsi="宋体" w:hint="eastAsia"/>
          <w:bCs/>
          <w:sz w:val="24"/>
          <w:u w:val="single"/>
        </w:rPr>
        <w:t>_</w:t>
      </w:r>
      <w:r w:rsidR="00FE45AC" w:rsidRPr="00706F4B">
        <w:rPr>
          <w:rFonts w:ascii="宋体" w:hAnsi="宋体" w:hint="eastAsia"/>
          <w:b/>
          <w:bCs/>
          <w:sz w:val="24"/>
          <w:u w:val="single"/>
        </w:rPr>
        <w:t>公共卫生学院</w:t>
      </w:r>
      <w:r w:rsidR="00FE45AC">
        <w:rPr>
          <w:rFonts w:ascii="宋体" w:hAnsi="宋体" w:hint="eastAsia"/>
          <w:bCs/>
          <w:sz w:val="24"/>
          <w:u w:val="single"/>
        </w:rPr>
        <w:t xml:space="preserve"> </w:t>
      </w:r>
      <w:r w:rsidR="00706F4B">
        <w:rPr>
          <w:rFonts w:ascii="新宋体" w:eastAsia="新宋体" w:hAnsi="新宋体" w:hint="eastAsia"/>
          <w:bCs/>
          <w:sz w:val="24"/>
          <w:u w:val="single"/>
        </w:rPr>
        <w:t xml:space="preserve">    </w:t>
      </w:r>
      <w:r w:rsidR="001A4F27">
        <w:rPr>
          <w:rFonts w:ascii="新宋体" w:eastAsia="新宋体" w:hAnsi="新宋体" w:hint="eastAsia"/>
          <w:bCs/>
          <w:sz w:val="24"/>
          <w:u w:val="single"/>
        </w:rPr>
        <w:t xml:space="preserve">     </w:t>
      </w:r>
      <w:r w:rsidRPr="008343D0">
        <w:rPr>
          <w:rFonts w:ascii="新宋体" w:eastAsia="新宋体" w:hAnsi="新宋体" w:hint="eastAsia"/>
          <w:bCs/>
          <w:sz w:val="24"/>
        </w:rPr>
        <w:t xml:space="preserve"> </w:t>
      </w:r>
      <w:r>
        <w:rPr>
          <w:rFonts w:ascii="新宋体" w:eastAsia="新宋体" w:hAnsi="新宋体" w:hint="eastAsia"/>
          <w:b/>
          <w:bCs/>
          <w:sz w:val="24"/>
        </w:rPr>
        <w:t xml:space="preserve"> 考试形式：</w:t>
      </w:r>
      <w:r w:rsidR="001A4F27" w:rsidRPr="00BC60D9">
        <w:rPr>
          <w:rFonts w:ascii="新宋体" w:eastAsia="新宋体" w:hAnsi="新宋体" w:hint="eastAsia"/>
          <w:b/>
          <w:bCs/>
          <w:sz w:val="24"/>
          <w:u w:val="single"/>
        </w:rPr>
        <w:t xml:space="preserve"> </w:t>
      </w:r>
      <w:r w:rsidR="00BC60D9">
        <w:rPr>
          <w:rFonts w:ascii="新宋体" w:eastAsia="新宋体" w:hAnsi="新宋体"/>
          <w:b/>
          <w:bCs/>
          <w:sz w:val="24"/>
          <w:u w:val="single"/>
        </w:rPr>
        <w:t xml:space="preserve">    </w:t>
      </w:r>
      <w:r w:rsidR="001F51D2">
        <w:rPr>
          <w:rFonts w:ascii="新宋体" w:eastAsia="新宋体" w:hAnsi="新宋体" w:hint="eastAsia"/>
          <w:b/>
          <w:bCs/>
          <w:sz w:val="24"/>
          <w:u w:val="single"/>
        </w:rPr>
        <w:t>课程论文</w:t>
      </w:r>
      <w:r w:rsidRPr="00BC60D9">
        <w:rPr>
          <w:rFonts w:ascii="新宋体" w:eastAsia="新宋体" w:hAnsi="新宋体" w:hint="eastAsia"/>
          <w:bCs/>
          <w:sz w:val="24"/>
          <w:u w:val="single"/>
        </w:rPr>
        <w:t xml:space="preserve"> </w:t>
      </w:r>
      <w:r w:rsidR="00BC60D9">
        <w:rPr>
          <w:rFonts w:ascii="新宋体" w:eastAsia="新宋体" w:hAnsi="新宋体"/>
          <w:bCs/>
          <w:sz w:val="24"/>
          <w:u w:val="single"/>
        </w:rPr>
        <w:t xml:space="preserve">     </w:t>
      </w:r>
      <w:r w:rsidRPr="00BC60D9">
        <w:rPr>
          <w:rFonts w:ascii="新宋体" w:eastAsia="新宋体" w:hAnsi="新宋体" w:hint="eastAsia"/>
          <w:bCs/>
          <w:sz w:val="24"/>
          <w:u w:val="single"/>
        </w:rPr>
        <w:t xml:space="preserve"> </w:t>
      </w:r>
    </w:p>
    <w:p w:rsidR="00AA6863" w:rsidRDefault="00AA6863" w:rsidP="00C04D71">
      <w:pPr>
        <w:spacing w:beforeLines="50" w:before="156" w:line="160" w:lineRule="atLeast"/>
        <w:ind w:firstLineChars="49" w:firstLine="118"/>
        <w:rPr>
          <w:rFonts w:ascii="新宋体" w:eastAsia="新宋体" w:hAnsi="新宋体"/>
          <w:b/>
          <w:bCs/>
          <w:sz w:val="24"/>
          <w:u w:val="single"/>
        </w:rPr>
      </w:pPr>
      <w:r>
        <w:rPr>
          <w:rFonts w:ascii="新宋体" w:eastAsia="新宋体" w:hAnsi="新宋体" w:hint="eastAsia"/>
          <w:b/>
          <w:bCs/>
          <w:sz w:val="24"/>
        </w:rPr>
        <w:t>姓  名</w:t>
      </w:r>
      <w:r>
        <w:rPr>
          <w:rFonts w:ascii="新宋体" w:eastAsia="新宋体" w:hAnsi="新宋体" w:hint="eastAsia"/>
          <w:b/>
          <w:bCs/>
          <w:sz w:val="24"/>
          <w:u w:val="single"/>
        </w:rPr>
        <w:t xml:space="preserve">：  </w:t>
      </w:r>
      <w:r w:rsidR="001E3901">
        <w:rPr>
          <w:rFonts w:ascii="新宋体" w:eastAsia="新宋体" w:hAnsi="新宋体"/>
          <w:b/>
          <w:bCs/>
          <w:sz w:val="24"/>
          <w:u w:val="single"/>
        </w:rPr>
        <w:t xml:space="preserve">  林进</w:t>
      </w:r>
      <w:r>
        <w:rPr>
          <w:rFonts w:ascii="新宋体" w:eastAsia="新宋体" w:hAnsi="新宋体" w:hint="eastAsia"/>
          <w:b/>
          <w:bCs/>
          <w:sz w:val="24"/>
          <w:u w:val="single"/>
        </w:rPr>
        <w:t xml:space="preserve">  </w:t>
      </w:r>
      <w:r>
        <w:rPr>
          <w:rFonts w:ascii="新宋体" w:eastAsia="新宋体" w:hAnsi="新宋体" w:hint="eastAsia"/>
          <w:b/>
          <w:bCs/>
          <w:sz w:val="24"/>
        </w:rPr>
        <w:t xml:space="preserve">  学  号</w:t>
      </w:r>
      <w:r>
        <w:rPr>
          <w:rFonts w:ascii="新宋体" w:eastAsia="新宋体" w:hAnsi="新宋体" w:hint="eastAsia"/>
          <w:b/>
          <w:bCs/>
          <w:sz w:val="24"/>
          <w:u w:val="single"/>
        </w:rPr>
        <w:t xml:space="preserve">： </w:t>
      </w:r>
      <w:r w:rsidR="001E3901">
        <w:rPr>
          <w:rFonts w:ascii="新宋体" w:eastAsia="新宋体" w:hAnsi="新宋体" w:hint="eastAsia"/>
          <w:b/>
          <w:bCs/>
          <w:sz w:val="24"/>
          <w:u w:val="single"/>
        </w:rPr>
        <w:t>17300680044</w:t>
      </w:r>
      <w:r>
        <w:rPr>
          <w:rFonts w:ascii="新宋体" w:eastAsia="新宋体" w:hAnsi="新宋体" w:hint="eastAsia"/>
          <w:b/>
          <w:bCs/>
          <w:sz w:val="24"/>
          <w:u w:val="single"/>
        </w:rPr>
        <w:t xml:space="preserve">  </w:t>
      </w:r>
      <w:r>
        <w:rPr>
          <w:rFonts w:ascii="新宋体" w:eastAsia="新宋体" w:hAnsi="新宋体" w:hint="eastAsia"/>
          <w:b/>
          <w:bCs/>
          <w:sz w:val="24"/>
        </w:rPr>
        <w:t xml:space="preserve">  专  业</w:t>
      </w:r>
      <w:r>
        <w:rPr>
          <w:rFonts w:ascii="新宋体" w:eastAsia="新宋体" w:hAnsi="新宋体" w:hint="eastAsia"/>
          <w:b/>
          <w:bCs/>
          <w:sz w:val="24"/>
          <w:u w:val="single"/>
        </w:rPr>
        <w:t xml:space="preserve">：  </w:t>
      </w:r>
      <w:r w:rsidR="001E3901">
        <w:rPr>
          <w:rFonts w:ascii="新宋体" w:eastAsia="新宋体" w:hAnsi="新宋体" w:hint="eastAsia"/>
          <w:b/>
          <w:bCs/>
          <w:sz w:val="24"/>
          <w:u w:val="single"/>
        </w:rPr>
        <w:t>经济学</w:t>
      </w:r>
      <w:r>
        <w:rPr>
          <w:rFonts w:ascii="新宋体" w:eastAsia="新宋体" w:hAnsi="新宋体" w:hint="eastAsia"/>
          <w:b/>
          <w:bCs/>
          <w:sz w:val="24"/>
          <w:u w:val="single"/>
        </w:rPr>
        <w:t xml:space="preserve">      </w:t>
      </w:r>
    </w:p>
    <w:p w:rsidR="00DC1221" w:rsidRDefault="00DC1221" w:rsidP="00C04D71">
      <w:pPr>
        <w:spacing w:beforeLines="50" w:before="156" w:line="160" w:lineRule="atLeast"/>
        <w:ind w:firstLineChars="49" w:firstLine="118"/>
        <w:rPr>
          <w:rFonts w:ascii="新宋体" w:eastAsia="新宋体" w:hAnsi="新宋体"/>
          <w:b/>
          <w:bCs/>
          <w:sz w:val="24"/>
          <w:u w:val="single"/>
        </w:rPr>
      </w:pPr>
    </w:p>
    <w:p w:rsidR="003404C0" w:rsidRPr="003404C0" w:rsidRDefault="003404C0" w:rsidP="003404C0">
      <w:pPr>
        <w:spacing w:line="360" w:lineRule="auto"/>
        <w:ind w:firstLine="480"/>
        <w:rPr>
          <w:rFonts w:ascii="新宋体" w:eastAsia="新宋体" w:hAnsi="新宋体"/>
          <w:color w:val="000000"/>
          <w:sz w:val="24"/>
          <w:szCs w:val="24"/>
        </w:rPr>
      </w:pPr>
      <w:r w:rsidRPr="003404C0">
        <w:rPr>
          <w:rFonts w:ascii="新宋体" w:eastAsia="新宋体" w:hAnsi="新宋体" w:hint="eastAsia"/>
          <w:color w:val="000000"/>
          <w:sz w:val="24"/>
          <w:szCs w:val="24"/>
        </w:rPr>
        <w:t>声明：我已知悉学校对于考试纪律的严肃规定，将秉持诚实守信宗旨，严守考试纪律，不作弊，</w:t>
      </w:r>
      <w:proofErr w:type="gramStart"/>
      <w:r w:rsidRPr="003404C0">
        <w:rPr>
          <w:rFonts w:ascii="新宋体" w:eastAsia="新宋体" w:hAnsi="新宋体" w:hint="eastAsia"/>
          <w:color w:val="000000"/>
          <w:sz w:val="24"/>
          <w:szCs w:val="24"/>
        </w:rPr>
        <w:t>不</w:t>
      </w:r>
      <w:proofErr w:type="gramEnd"/>
      <w:r w:rsidRPr="003404C0">
        <w:rPr>
          <w:rFonts w:ascii="新宋体" w:eastAsia="新宋体" w:hAnsi="新宋体" w:hint="eastAsia"/>
          <w:color w:val="000000"/>
          <w:sz w:val="24"/>
          <w:szCs w:val="24"/>
        </w:rPr>
        <w:t>剽窃；若有违反学校考试纪律的行为，自愿接受学校严肃处理。</w:t>
      </w:r>
    </w:p>
    <w:p w:rsidR="003404C0" w:rsidRPr="003404C0" w:rsidRDefault="003404C0" w:rsidP="003404C0">
      <w:pPr>
        <w:spacing w:line="360" w:lineRule="auto"/>
        <w:ind w:firstLine="4420"/>
        <w:rPr>
          <w:rFonts w:ascii="新宋体" w:eastAsia="新宋体" w:hAnsi="新宋体"/>
          <w:color w:val="000000"/>
          <w:sz w:val="24"/>
          <w:szCs w:val="24"/>
        </w:rPr>
      </w:pPr>
      <w:r w:rsidRPr="003404C0">
        <w:rPr>
          <w:rFonts w:ascii="新宋体" w:eastAsia="新宋体" w:hAnsi="新宋体" w:hint="eastAsia"/>
          <w:color w:val="000000"/>
          <w:sz w:val="24"/>
          <w:szCs w:val="24"/>
        </w:rPr>
        <w:t>学生（签名）：</w:t>
      </w:r>
      <w:r w:rsidRPr="003404C0">
        <w:rPr>
          <w:rFonts w:ascii="新宋体" w:eastAsia="新宋体" w:hAnsi="新宋体" w:hint="eastAsia"/>
          <w:color w:val="000000"/>
          <w:sz w:val="24"/>
          <w:szCs w:val="24"/>
          <w:u w:val="single"/>
        </w:rPr>
        <w:t xml:space="preserve">                    </w:t>
      </w:r>
    </w:p>
    <w:p w:rsidR="00DC1221" w:rsidRDefault="003404C0" w:rsidP="003404C0">
      <w:pPr>
        <w:spacing w:line="360" w:lineRule="auto"/>
        <w:ind w:firstLine="480"/>
        <w:jc w:val="right"/>
        <w:rPr>
          <w:rFonts w:ascii="新宋体" w:eastAsia="新宋体" w:hAnsi="新宋体" w:hint="eastAsia"/>
          <w:b/>
          <w:bCs/>
          <w:sz w:val="28"/>
          <w:szCs w:val="28"/>
          <w:u w:val="single"/>
        </w:rPr>
      </w:pPr>
      <w:r w:rsidRPr="003404C0">
        <w:rPr>
          <w:rFonts w:ascii="新宋体" w:eastAsia="新宋体" w:hAnsi="新宋体" w:hint="eastAsia"/>
          <w:color w:val="000000"/>
          <w:sz w:val="24"/>
          <w:szCs w:val="24"/>
        </w:rPr>
        <w:t>年    月    日</w:t>
      </w:r>
    </w:p>
    <w:tbl>
      <w:tblPr>
        <w:tblpPr w:leftFromText="180" w:rightFromText="180" w:vertAnchor="text" w:horzAnchor="margin" w:tblpY="307"/>
        <w:tblOverlap w:val="never"/>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1E0" w:firstRow="1" w:lastRow="1" w:firstColumn="1" w:lastColumn="1" w:noHBand="0" w:noVBand="0"/>
      </w:tblPr>
      <w:tblGrid>
        <w:gridCol w:w="845"/>
        <w:gridCol w:w="5674"/>
        <w:gridCol w:w="1955"/>
      </w:tblGrid>
      <w:tr w:rsidR="00AA4A8E" w:rsidTr="00583E0E">
        <w:tc>
          <w:tcPr>
            <w:tcW w:w="852" w:type="dxa"/>
          </w:tcPr>
          <w:p w:rsidR="00AA4A8E" w:rsidRDefault="00AA4A8E" w:rsidP="003C12F8">
            <w:pPr>
              <w:spacing w:line="360" w:lineRule="auto"/>
              <w:jc w:val="center"/>
              <w:rPr>
                <w:rFonts w:ascii="新宋体" w:eastAsia="新宋体" w:hAnsi="新宋体" w:hint="eastAsia"/>
                <w:b/>
                <w:bCs/>
                <w:sz w:val="24"/>
              </w:rPr>
            </w:pPr>
            <w:r>
              <w:rPr>
                <w:rFonts w:ascii="新宋体" w:eastAsia="新宋体" w:hAnsi="新宋体" w:hint="eastAsia"/>
                <w:b/>
                <w:bCs/>
                <w:sz w:val="24"/>
              </w:rPr>
              <w:t>题 号</w:t>
            </w:r>
          </w:p>
        </w:tc>
        <w:tc>
          <w:tcPr>
            <w:tcW w:w="5777" w:type="dxa"/>
          </w:tcPr>
          <w:p w:rsidR="00AA4A8E" w:rsidRDefault="00AA4A8E" w:rsidP="00AA4A8E">
            <w:pPr>
              <w:spacing w:line="360" w:lineRule="auto"/>
              <w:jc w:val="center"/>
              <w:rPr>
                <w:rFonts w:ascii="新宋体" w:eastAsia="新宋体" w:hAnsi="新宋体" w:hint="eastAsia"/>
                <w:b/>
                <w:bCs/>
                <w:sz w:val="24"/>
              </w:rPr>
            </w:pPr>
            <w:r>
              <w:rPr>
                <w:rFonts w:ascii="新宋体" w:eastAsia="新宋体" w:hAnsi="新宋体" w:hint="eastAsia"/>
                <w:b/>
                <w:bCs/>
                <w:sz w:val="24"/>
              </w:rPr>
              <w:t>1</w:t>
            </w:r>
          </w:p>
        </w:tc>
        <w:tc>
          <w:tcPr>
            <w:tcW w:w="1984" w:type="dxa"/>
          </w:tcPr>
          <w:p w:rsidR="00AA4A8E" w:rsidRDefault="00AA4A8E" w:rsidP="003C12F8">
            <w:pPr>
              <w:spacing w:line="360" w:lineRule="auto"/>
              <w:jc w:val="center"/>
              <w:rPr>
                <w:rFonts w:ascii="新宋体" w:eastAsia="新宋体" w:hAnsi="新宋体" w:hint="eastAsia"/>
                <w:b/>
                <w:bCs/>
                <w:sz w:val="24"/>
              </w:rPr>
            </w:pPr>
            <w:r>
              <w:rPr>
                <w:rFonts w:ascii="新宋体" w:eastAsia="新宋体" w:hAnsi="新宋体" w:hint="eastAsia"/>
                <w:b/>
                <w:bCs/>
                <w:sz w:val="24"/>
              </w:rPr>
              <w:t>总 分</w:t>
            </w:r>
          </w:p>
        </w:tc>
      </w:tr>
      <w:tr w:rsidR="00AA4A8E" w:rsidTr="00583E0E">
        <w:tc>
          <w:tcPr>
            <w:tcW w:w="852" w:type="dxa"/>
          </w:tcPr>
          <w:p w:rsidR="00AA4A8E" w:rsidRDefault="00AA4A8E" w:rsidP="003C12F8">
            <w:pPr>
              <w:spacing w:line="360" w:lineRule="auto"/>
              <w:jc w:val="center"/>
              <w:rPr>
                <w:rFonts w:ascii="新宋体" w:eastAsia="新宋体" w:hAnsi="新宋体" w:hint="eastAsia"/>
                <w:b/>
                <w:bCs/>
                <w:sz w:val="24"/>
              </w:rPr>
            </w:pPr>
            <w:r>
              <w:rPr>
                <w:rFonts w:ascii="新宋体" w:eastAsia="新宋体" w:hAnsi="新宋体" w:hint="eastAsia"/>
                <w:b/>
                <w:bCs/>
                <w:sz w:val="24"/>
              </w:rPr>
              <w:t>得 分</w:t>
            </w:r>
          </w:p>
        </w:tc>
        <w:tc>
          <w:tcPr>
            <w:tcW w:w="5777" w:type="dxa"/>
          </w:tcPr>
          <w:p w:rsidR="00AA4A8E" w:rsidRDefault="00AA4A8E" w:rsidP="003C12F8">
            <w:pPr>
              <w:spacing w:line="360" w:lineRule="auto"/>
              <w:jc w:val="center"/>
              <w:rPr>
                <w:rFonts w:ascii="新宋体" w:eastAsia="新宋体" w:hAnsi="新宋体" w:hint="eastAsia"/>
                <w:b/>
                <w:bCs/>
                <w:sz w:val="24"/>
              </w:rPr>
            </w:pPr>
          </w:p>
        </w:tc>
        <w:tc>
          <w:tcPr>
            <w:tcW w:w="1984" w:type="dxa"/>
          </w:tcPr>
          <w:p w:rsidR="00AA4A8E" w:rsidRDefault="00AA4A8E" w:rsidP="003C12F8">
            <w:pPr>
              <w:spacing w:line="360" w:lineRule="auto"/>
              <w:jc w:val="center"/>
              <w:rPr>
                <w:rFonts w:ascii="新宋体" w:eastAsia="新宋体" w:hAnsi="新宋体" w:hint="eastAsia"/>
                <w:b/>
                <w:bCs/>
                <w:sz w:val="24"/>
              </w:rPr>
            </w:pPr>
          </w:p>
        </w:tc>
      </w:tr>
    </w:tbl>
    <w:p w:rsidR="00AA6863" w:rsidRDefault="00AA6863" w:rsidP="00AA6863">
      <w:pPr>
        <w:spacing w:line="160" w:lineRule="atLeast"/>
        <w:rPr>
          <w:bCs/>
          <w:sz w:val="18"/>
        </w:rPr>
      </w:pPr>
    </w:p>
    <w:p w:rsidR="001F51D2" w:rsidRPr="00456A42" w:rsidRDefault="001F51D2" w:rsidP="001F51D2">
      <w:pPr>
        <w:spacing w:afterLines="50" w:after="156" w:line="400" w:lineRule="exact"/>
        <w:rPr>
          <w:rFonts w:hint="eastAsia"/>
          <w:b/>
          <w:sz w:val="24"/>
        </w:rPr>
      </w:pPr>
      <w:r w:rsidRPr="00456A42">
        <w:rPr>
          <w:rFonts w:hint="eastAsia"/>
          <w:b/>
          <w:sz w:val="24"/>
        </w:rPr>
        <w:t>一、下列题目任选一题撰写一篇论文</w:t>
      </w:r>
      <w:r>
        <w:rPr>
          <w:rFonts w:hint="eastAsia"/>
          <w:b/>
          <w:sz w:val="24"/>
        </w:rPr>
        <w:t>（或明确论文写作范围）</w:t>
      </w:r>
    </w:p>
    <w:p w:rsidR="001F51D2" w:rsidRDefault="001F51D2" w:rsidP="001F51D2">
      <w:pPr>
        <w:spacing w:line="400" w:lineRule="exact"/>
        <w:rPr>
          <w:rFonts w:hint="eastAsia"/>
          <w:sz w:val="24"/>
        </w:rPr>
      </w:pPr>
      <w:r w:rsidRPr="00412674">
        <w:rPr>
          <w:rFonts w:hint="eastAsia"/>
          <w:sz w:val="24"/>
        </w:rPr>
        <w:t>1.</w:t>
      </w:r>
      <w:r>
        <w:rPr>
          <w:rFonts w:hint="eastAsia"/>
          <w:sz w:val="24"/>
        </w:rPr>
        <w:t xml:space="preserve"> </w:t>
      </w:r>
      <w:r w:rsidR="00BD4E72" w:rsidRPr="00317567">
        <w:rPr>
          <w:rFonts w:hint="eastAsia"/>
          <w:sz w:val="24"/>
        </w:rPr>
        <w:t>健康不公平性的现状、成因及对策</w:t>
      </w:r>
    </w:p>
    <w:p w:rsidR="001F51D2" w:rsidRPr="00BD4E72" w:rsidRDefault="001F51D2" w:rsidP="001F51D2">
      <w:pPr>
        <w:spacing w:line="400" w:lineRule="exact"/>
        <w:rPr>
          <w:rFonts w:hint="eastAsia"/>
          <w:sz w:val="24"/>
        </w:rPr>
      </w:pPr>
      <w:r w:rsidRPr="00412674">
        <w:rPr>
          <w:rFonts w:hint="eastAsia"/>
          <w:sz w:val="24"/>
        </w:rPr>
        <w:t xml:space="preserve">2. </w:t>
      </w:r>
      <w:r w:rsidR="00BD4E72" w:rsidRPr="00317567">
        <w:rPr>
          <w:rFonts w:hint="eastAsia"/>
          <w:sz w:val="24"/>
        </w:rPr>
        <w:t>老龄化趋势及其带来的健康挑战</w:t>
      </w:r>
    </w:p>
    <w:p w:rsidR="00BD4E72" w:rsidRPr="00317567" w:rsidRDefault="001F51D2" w:rsidP="00BD4E72">
      <w:pPr>
        <w:spacing w:line="400" w:lineRule="exact"/>
        <w:rPr>
          <w:rFonts w:hint="eastAsia"/>
          <w:sz w:val="24"/>
        </w:rPr>
      </w:pPr>
      <w:r w:rsidRPr="00412674">
        <w:rPr>
          <w:rFonts w:hint="eastAsia"/>
          <w:sz w:val="24"/>
        </w:rPr>
        <w:t xml:space="preserve">3. </w:t>
      </w:r>
      <w:r w:rsidR="00BD4E72" w:rsidRPr="00317567">
        <w:rPr>
          <w:rFonts w:hint="eastAsia"/>
          <w:sz w:val="24"/>
        </w:rPr>
        <w:t>环境问题对健康的影响</w:t>
      </w:r>
    </w:p>
    <w:p w:rsidR="00BD4E72" w:rsidRPr="00317567" w:rsidRDefault="00BD4E72" w:rsidP="00BD4E72">
      <w:pPr>
        <w:spacing w:line="400" w:lineRule="exact"/>
        <w:rPr>
          <w:rFonts w:hint="eastAsia"/>
          <w:sz w:val="24"/>
        </w:rPr>
      </w:pPr>
      <w:r>
        <w:rPr>
          <w:rFonts w:hint="eastAsia"/>
          <w:sz w:val="24"/>
        </w:rPr>
        <w:t xml:space="preserve">4. </w:t>
      </w:r>
      <w:r w:rsidRPr="00317567">
        <w:rPr>
          <w:rFonts w:hint="eastAsia"/>
          <w:sz w:val="24"/>
        </w:rPr>
        <w:t>传染病预防与控制策略</w:t>
      </w:r>
    </w:p>
    <w:p w:rsidR="00BD4E72" w:rsidRPr="00317567" w:rsidRDefault="00BD4E72" w:rsidP="00BD4E72">
      <w:pPr>
        <w:spacing w:line="400" w:lineRule="exact"/>
        <w:rPr>
          <w:rFonts w:hint="eastAsia"/>
          <w:sz w:val="24"/>
        </w:rPr>
      </w:pPr>
      <w:r>
        <w:rPr>
          <w:rFonts w:hint="eastAsia"/>
          <w:sz w:val="24"/>
        </w:rPr>
        <w:t xml:space="preserve">5. </w:t>
      </w:r>
      <w:r w:rsidRPr="00317567">
        <w:rPr>
          <w:rFonts w:hint="eastAsia"/>
          <w:sz w:val="24"/>
        </w:rPr>
        <w:t>慢性病防治策略</w:t>
      </w:r>
    </w:p>
    <w:p w:rsidR="00317567" w:rsidRPr="00412674" w:rsidRDefault="00BD4E72" w:rsidP="00317567">
      <w:pPr>
        <w:spacing w:line="400" w:lineRule="exact"/>
        <w:rPr>
          <w:rFonts w:hint="eastAsia"/>
          <w:sz w:val="24"/>
        </w:rPr>
      </w:pPr>
      <w:r>
        <w:rPr>
          <w:rFonts w:hint="eastAsia"/>
          <w:sz w:val="24"/>
        </w:rPr>
        <w:t xml:space="preserve">6. </w:t>
      </w:r>
      <w:r w:rsidR="00317567" w:rsidRPr="00317567">
        <w:rPr>
          <w:rFonts w:hint="eastAsia"/>
          <w:sz w:val="24"/>
        </w:rPr>
        <w:t>自选关于中国与全球范围内的某</w:t>
      </w:r>
      <w:proofErr w:type="gramStart"/>
      <w:r w:rsidR="00317567" w:rsidRPr="00317567">
        <w:rPr>
          <w:rFonts w:hint="eastAsia"/>
          <w:sz w:val="24"/>
        </w:rPr>
        <w:t>一健康</w:t>
      </w:r>
      <w:proofErr w:type="gramEnd"/>
      <w:r w:rsidR="00317567" w:rsidRPr="00317567">
        <w:rPr>
          <w:rFonts w:hint="eastAsia"/>
          <w:sz w:val="24"/>
        </w:rPr>
        <w:t>问题与挑战</w:t>
      </w:r>
    </w:p>
    <w:p w:rsidR="001F51D2" w:rsidRDefault="001F51D2" w:rsidP="001F51D2">
      <w:pPr>
        <w:spacing w:beforeLines="50" w:before="156" w:afterLines="50" w:after="156" w:line="400" w:lineRule="exact"/>
        <w:rPr>
          <w:b/>
          <w:sz w:val="24"/>
        </w:rPr>
      </w:pPr>
      <w:r w:rsidRPr="00456A42">
        <w:rPr>
          <w:rFonts w:hint="eastAsia"/>
          <w:b/>
          <w:sz w:val="24"/>
        </w:rPr>
        <w:t>二、</w:t>
      </w:r>
      <w:r>
        <w:rPr>
          <w:rFonts w:hint="eastAsia"/>
          <w:b/>
          <w:sz w:val="24"/>
        </w:rPr>
        <w:t>论文写作</w:t>
      </w:r>
      <w:r w:rsidRPr="00456A42">
        <w:rPr>
          <w:rFonts w:hint="eastAsia"/>
          <w:b/>
          <w:sz w:val="24"/>
        </w:rPr>
        <w:t>要求</w:t>
      </w:r>
      <w:r w:rsidRPr="00BF0995">
        <w:rPr>
          <w:rFonts w:hint="eastAsia"/>
          <w:b/>
          <w:sz w:val="24"/>
        </w:rPr>
        <w:t>（任课教师可根据教学需要进行</w:t>
      </w:r>
      <w:r>
        <w:rPr>
          <w:rFonts w:hint="eastAsia"/>
          <w:b/>
          <w:sz w:val="24"/>
        </w:rPr>
        <w:t>调整</w:t>
      </w:r>
      <w:r w:rsidRPr="00BF0995">
        <w:rPr>
          <w:rFonts w:hint="eastAsia"/>
          <w:b/>
          <w:sz w:val="24"/>
        </w:rPr>
        <w:t>）</w:t>
      </w:r>
    </w:p>
    <w:p w:rsidR="001F51D2" w:rsidRPr="001F5060" w:rsidRDefault="001F51D2" w:rsidP="001F51D2">
      <w:pPr>
        <w:spacing w:line="400" w:lineRule="exact"/>
        <w:rPr>
          <w:rFonts w:hint="eastAsia"/>
          <w:sz w:val="24"/>
        </w:rPr>
      </w:pPr>
      <w:r w:rsidRPr="001F5060">
        <w:rPr>
          <w:rFonts w:hint="eastAsia"/>
          <w:sz w:val="24"/>
        </w:rPr>
        <w:t>明确提出观点、理由和支持你的观点的证据。</w:t>
      </w:r>
    </w:p>
    <w:p w:rsidR="001F51D2" w:rsidRPr="00BF0995" w:rsidRDefault="001F51D2" w:rsidP="001F51D2">
      <w:pPr>
        <w:spacing w:beforeLines="50" w:before="156" w:afterLines="50" w:after="156" w:line="400" w:lineRule="exact"/>
        <w:rPr>
          <w:rFonts w:hint="eastAsia"/>
          <w:b/>
          <w:sz w:val="24"/>
        </w:rPr>
      </w:pPr>
      <w:r w:rsidRPr="001F5060">
        <w:rPr>
          <w:rFonts w:hint="eastAsia"/>
          <w:sz w:val="24"/>
          <w:eastAsianLayout w:id="1270127104"/>
        </w:rPr>
        <w:t>论证过程严密，逻辑严谨，能把自己的想法阐释清楚</w:t>
      </w:r>
      <w:r w:rsidRPr="001F5060">
        <w:rPr>
          <w:rFonts w:hint="eastAsia"/>
          <w:sz w:val="24"/>
        </w:rPr>
        <w:t>，并且</w:t>
      </w:r>
      <w:r w:rsidRPr="001F5060">
        <w:rPr>
          <w:rFonts w:hint="eastAsia"/>
          <w:sz w:val="24"/>
          <w:eastAsianLayout w:id="1270127106"/>
        </w:rPr>
        <w:t>资料详实</w:t>
      </w:r>
      <w:r w:rsidRPr="001F5060">
        <w:rPr>
          <w:rFonts w:hint="eastAsia"/>
          <w:sz w:val="24"/>
        </w:rPr>
        <w:t>，</w:t>
      </w:r>
      <w:r w:rsidRPr="001F5060">
        <w:rPr>
          <w:rFonts w:hint="eastAsia"/>
          <w:sz w:val="24"/>
          <w:eastAsianLayout w:id="1270127108"/>
        </w:rPr>
        <w:t>文字流畅</w:t>
      </w:r>
      <w:r w:rsidRPr="001F5060">
        <w:rPr>
          <w:rFonts w:hint="eastAsia"/>
          <w:sz w:val="24"/>
        </w:rPr>
        <w:t>，学术引用规范。</w:t>
      </w:r>
    </w:p>
    <w:p w:rsidR="001F51D2" w:rsidRPr="00412674" w:rsidRDefault="001F51D2" w:rsidP="001F51D2">
      <w:pPr>
        <w:spacing w:line="400" w:lineRule="exact"/>
        <w:rPr>
          <w:rFonts w:hint="eastAsia"/>
          <w:sz w:val="24"/>
        </w:rPr>
      </w:pPr>
      <w:r w:rsidRPr="00412674">
        <w:rPr>
          <w:rFonts w:hint="eastAsia"/>
          <w:sz w:val="24"/>
        </w:rPr>
        <w:t>1</w:t>
      </w:r>
      <w:r>
        <w:rPr>
          <w:rFonts w:hint="eastAsia"/>
          <w:sz w:val="24"/>
        </w:rPr>
        <w:t>．正文</w:t>
      </w:r>
      <w:r w:rsidRPr="00412674">
        <w:rPr>
          <w:rFonts w:hint="eastAsia"/>
          <w:sz w:val="24"/>
        </w:rPr>
        <w:t>字数</w:t>
      </w:r>
      <w:r w:rsidRPr="00BF1B52">
        <w:rPr>
          <w:rFonts w:hint="eastAsia"/>
          <w:sz w:val="24"/>
        </w:rPr>
        <w:t>：</w:t>
      </w:r>
      <w:r>
        <w:rPr>
          <w:sz w:val="24"/>
          <w:u w:val="single"/>
        </w:rPr>
        <w:t xml:space="preserve"> </w:t>
      </w:r>
      <w:r w:rsidR="00750911" w:rsidRPr="00750911">
        <w:rPr>
          <w:rFonts w:hint="eastAsia"/>
          <w:b/>
          <w:sz w:val="24"/>
          <w:u w:val="single"/>
        </w:rPr>
        <w:t>不少于</w:t>
      </w:r>
      <w:r w:rsidR="00750911" w:rsidRPr="00750911">
        <w:rPr>
          <w:rFonts w:hint="eastAsia"/>
          <w:b/>
          <w:sz w:val="24"/>
          <w:u w:val="single"/>
        </w:rPr>
        <w:t>3000</w:t>
      </w:r>
      <w:r w:rsidR="00750911" w:rsidRPr="00750911">
        <w:rPr>
          <w:rFonts w:hint="eastAsia"/>
          <w:b/>
          <w:sz w:val="24"/>
          <w:u w:val="single"/>
        </w:rPr>
        <w:t>字</w:t>
      </w:r>
      <w:r>
        <w:rPr>
          <w:sz w:val="24"/>
          <w:u w:val="single"/>
        </w:rPr>
        <w:t xml:space="preserve">  </w:t>
      </w:r>
      <w:r>
        <w:rPr>
          <w:sz w:val="24"/>
        </w:rPr>
        <w:t xml:space="preserve">  </w:t>
      </w:r>
    </w:p>
    <w:p w:rsidR="001F51D2" w:rsidRDefault="001F51D2" w:rsidP="001F51D2">
      <w:pPr>
        <w:spacing w:line="400" w:lineRule="exact"/>
        <w:ind w:left="360" w:hangingChars="150" w:hanging="360"/>
        <w:rPr>
          <w:rFonts w:hint="eastAsia"/>
          <w:sz w:val="24"/>
        </w:rPr>
      </w:pPr>
      <w:r>
        <w:rPr>
          <w:rFonts w:hint="eastAsia"/>
          <w:sz w:val="24"/>
        </w:rPr>
        <w:t>2</w:t>
      </w:r>
      <w:r>
        <w:rPr>
          <w:rFonts w:hint="eastAsia"/>
          <w:sz w:val="24"/>
        </w:rPr>
        <w:t>．论文统一按</w:t>
      </w:r>
      <w:r>
        <w:rPr>
          <w:rFonts w:hint="eastAsia"/>
          <w:sz w:val="24"/>
        </w:rPr>
        <w:t>word</w:t>
      </w:r>
      <w:r>
        <w:rPr>
          <w:rFonts w:hint="eastAsia"/>
          <w:sz w:val="24"/>
        </w:rPr>
        <w:t>格式</w:t>
      </w:r>
      <w:r>
        <w:rPr>
          <w:rFonts w:hint="eastAsia"/>
          <w:sz w:val="24"/>
        </w:rPr>
        <w:t>A4</w:t>
      </w:r>
      <w:r>
        <w:rPr>
          <w:rFonts w:hint="eastAsia"/>
          <w:sz w:val="24"/>
        </w:rPr>
        <w:t>纸</w:t>
      </w:r>
      <w:r>
        <w:rPr>
          <w:rFonts w:ascii="宋体" w:hint="eastAsia"/>
          <w:sz w:val="24"/>
        </w:rPr>
        <w:t>（“页面设置”按word默认值）编排、打印。装订时，</w:t>
      </w:r>
      <w:r>
        <w:rPr>
          <w:rFonts w:hint="eastAsia"/>
          <w:sz w:val="24"/>
        </w:rPr>
        <w:t>以此试卷作为论文封面。</w:t>
      </w:r>
    </w:p>
    <w:p w:rsidR="001F51D2" w:rsidRPr="009F5684" w:rsidRDefault="001F51D2" w:rsidP="001F51D2">
      <w:pPr>
        <w:spacing w:line="400" w:lineRule="exact"/>
        <w:ind w:rightChars="-27" w:right="-57"/>
        <w:rPr>
          <w:sz w:val="24"/>
        </w:rPr>
      </w:pPr>
      <w:r>
        <w:rPr>
          <w:rFonts w:hint="eastAsia"/>
          <w:sz w:val="24"/>
        </w:rPr>
        <w:t>3</w:t>
      </w:r>
      <w:r>
        <w:rPr>
          <w:rFonts w:hint="eastAsia"/>
          <w:sz w:val="24"/>
        </w:rPr>
        <w:t>．</w:t>
      </w:r>
      <w:r>
        <w:rPr>
          <w:rFonts w:ascii="宋体" w:hint="eastAsia"/>
          <w:sz w:val="24"/>
        </w:rPr>
        <w:t>字体：宋体；字号：小四号、字符间距：标准、行距：</w:t>
      </w:r>
      <w:smartTag w:uri="urn:schemas-microsoft-com:office:smarttags" w:element="chmetcnv">
        <w:smartTagPr>
          <w:attr w:name="TCSC" w:val="0"/>
          <w:attr w:name="NumberType" w:val="1"/>
          <w:attr w:name="Negative" w:val="False"/>
          <w:attr w:name="HasSpace" w:val="False"/>
          <w:attr w:name="SourceValue" w:val="20"/>
          <w:attr w:name="UnitName" w:val="磅"/>
        </w:smartTagPr>
        <w:r>
          <w:rPr>
            <w:rFonts w:ascii="宋体" w:hint="eastAsia"/>
            <w:sz w:val="24"/>
          </w:rPr>
          <w:t>20磅</w:t>
        </w:r>
      </w:smartTag>
      <w:r>
        <w:rPr>
          <w:rFonts w:ascii="宋体" w:hint="eastAsia"/>
          <w:sz w:val="24"/>
        </w:rPr>
        <w:t>。</w:t>
      </w:r>
    </w:p>
    <w:p w:rsidR="001F51D2" w:rsidRPr="00412674" w:rsidRDefault="001F51D2" w:rsidP="001F51D2">
      <w:pPr>
        <w:spacing w:line="400" w:lineRule="exact"/>
        <w:ind w:left="425" w:hangingChars="177" w:hanging="425"/>
        <w:rPr>
          <w:rFonts w:hint="eastAsia"/>
          <w:sz w:val="24"/>
        </w:rPr>
      </w:pPr>
      <w:r>
        <w:rPr>
          <w:rFonts w:hint="eastAsia"/>
          <w:sz w:val="24"/>
        </w:rPr>
        <w:t>4</w:t>
      </w:r>
      <w:r>
        <w:rPr>
          <w:rFonts w:hint="eastAsia"/>
          <w:sz w:val="24"/>
        </w:rPr>
        <w:t>．论文应</w:t>
      </w:r>
      <w:r w:rsidRPr="00412674">
        <w:rPr>
          <w:rFonts w:hint="eastAsia"/>
          <w:sz w:val="24"/>
        </w:rPr>
        <w:t>包括</w:t>
      </w:r>
      <w:r w:rsidRPr="00242024">
        <w:rPr>
          <w:rFonts w:hint="eastAsia"/>
          <w:sz w:val="24"/>
        </w:rPr>
        <w:t>论文题目、正文、参考文献等</w:t>
      </w:r>
      <w:r>
        <w:rPr>
          <w:rFonts w:hint="eastAsia"/>
          <w:sz w:val="24"/>
        </w:rPr>
        <w:t>。应严格遵循论文写作规范，</w:t>
      </w:r>
      <w:r w:rsidRPr="00412674">
        <w:rPr>
          <w:rFonts w:hint="eastAsia"/>
          <w:sz w:val="24"/>
        </w:rPr>
        <w:t>引文</w:t>
      </w:r>
      <w:r>
        <w:rPr>
          <w:rFonts w:hint="eastAsia"/>
          <w:sz w:val="24"/>
        </w:rPr>
        <w:t>必</w:t>
      </w:r>
      <w:r>
        <w:rPr>
          <w:rFonts w:hint="eastAsia"/>
          <w:sz w:val="24"/>
        </w:rPr>
        <w:lastRenderedPageBreak/>
        <w:t>须</w:t>
      </w:r>
      <w:r w:rsidRPr="00412674">
        <w:rPr>
          <w:rFonts w:hint="eastAsia"/>
          <w:sz w:val="24"/>
        </w:rPr>
        <w:t>注明出处</w:t>
      </w:r>
      <w:r>
        <w:rPr>
          <w:rFonts w:hint="eastAsia"/>
          <w:sz w:val="24"/>
        </w:rPr>
        <w:t>。可采用脚注或尾注，格式</w:t>
      </w:r>
      <w:r w:rsidR="00CD5D14">
        <w:rPr>
          <w:rFonts w:hint="eastAsia"/>
          <w:sz w:val="24"/>
        </w:rPr>
        <w:t>可</w:t>
      </w:r>
      <w:r>
        <w:rPr>
          <w:rFonts w:hint="eastAsia"/>
          <w:sz w:val="24"/>
        </w:rPr>
        <w:t>参见《文后参考文献著录格式》。</w:t>
      </w:r>
    </w:p>
    <w:p w:rsidR="001F51D2" w:rsidRPr="00412674" w:rsidRDefault="001F51D2" w:rsidP="001F51D2">
      <w:pPr>
        <w:spacing w:line="400" w:lineRule="exact"/>
        <w:ind w:left="425" w:hangingChars="177" w:hanging="425"/>
        <w:rPr>
          <w:rFonts w:hint="eastAsia"/>
          <w:sz w:val="24"/>
        </w:rPr>
      </w:pPr>
      <w:r>
        <w:rPr>
          <w:rFonts w:hint="eastAsia"/>
          <w:sz w:val="24"/>
        </w:rPr>
        <w:t>5</w:t>
      </w:r>
      <w:r>
        <w:rPr>
          <w:rFonts w:hint="eastAsia"/>
          <w:sz w:val="24"/>
        </w:rPr>
        <w:t>．如果所提交论文不合规范者，必须改写。如果两次改写后，</w:t>
      </w:r>
      <w:r w:rsidRPr="00412674">
        <w:rPr>
          <w:rFonts w:hint="eastAsia"/>
          <w:sz w:val="24"/>
        </w:rPr>
        <w:t>仍不合规范者不予以评分。</w:t>
      </w:r>
    </w:p>
    <w:p w:rsidR="001F51D2" w:rsidRDefault="001F51D2" w:rsidP="001F51D2">
      <w:pPr>
        <w:spacing w:line="400" w:lineRule="exact"/>
        <w:rPr>
          <w:sz w:val="24"/>
        </w:rPr>
      </w:pPr>
      <w:r>
        <w:rPr>
          <w:rFonts w:hint="eastAsia"/>
          <w:sz w:val="24"/>
        </w:rPr>
        <w:t>6</w:t>
      </w:r>
      <w:r>
        <w:rPr>
          <w:rFonts w:hint="eastAsia"/>
          <w:sz w:val="24"/>
        </w:rPr>
        <w:t>．</w:t>
      </w:r>
      <w:r w:rsidR="00684678">
        <w:rPr>
          <w:rFonts w:hint="eastAsia"/>
          <w:sz w:val="24"/>
        </w:rPr>
        <w:t>2018</w:t>
      </w:r>
      <w:r w:rsidR="00684678">
        <w:rPr>
          <w:rFonts w:hint="eastAsia"/>
          <w:sz w:val="24"/>
        </w:rPr>
        <w:t>年</w:t>
      </w:r>
      <w:r w:rsidRPr="007E427D">
        <w:rPr>
          <w:rFonts w:hint="eastAsia"/>
          <w:b/>
          <w:sz w:val="24"/>
          <w:u w:val="single"/>
        </w:rPr>
        <w:t xml:space="preserve"> </w:t>
      </w:r>
      <w:r w:rsidR="00243DFC">
        <w:rPr>
          <w:b/>
          <w:sz w:val="24"/>
          <w:u w:val="single"/>
        </w:rPr>
        <w:t>6</w:t>
      </w:r>
      <w:r>
        <w:rPr>
          <w:rFonts w:hint="eastAsia"/>
          <w:b/>
          <w:sz w:val="24"/>
          <w:u w:val="single"/>
        </w:rPr>
        <w:t xml:space="preserve"> </w:t>
      </w:r>
      <w:r w:rsidRPr="007E427D">
        <w:rPr>
          <w:rFonts w:hint="eastAsia"/>
          <w:b/>
          <w:sz w:val="24"/>
        </w:rPr>
        <w:t>月</w:t>
      </w:r>
      <w:r w:rsidRPr="007E427D">
        <w:rPr>
          <w:rFonts w:hint="eastAsia"/>
          <w:b/>
          <w:sz w:val="24"/>
          <w:u w:val="single"/>
        </w:rPr>
        <w:t xml:space="preserve"> </w:t>
      </w:r>
      <w:r w:rsidR="00243DFC">
        <w:rPr>
          <w:b/>
          <w:sz w:val="24"/>
          <w:u w:val="single"/>
        </w:rPr>
        <w:t>11</w:t>
      </w:r>
      <w:r>
        <w:rPr>
          <w:rFonts w:hint="eastAsia"/>
          <w:b/>
          <w:sz w:val="24"/>
          <w:u w:val="single"/>
        </w:rPr>
        <w:t xml:space="preserve"> </w:t>
      </w:r>
      <w:r w:rsidRPr="007E427D">
        <w:rPr>
          <w:rFonts w:hint="eastAsia"/>
          <w:b/>
          <w:sz w:val="24"/>
        </w:rPr>
        <w:t>日</w:t>
      </w:r>
      <w:r w:rsidR="00684678" w:rsidRPr="00684678">
        <w:rPr>
          <w:rFonts w:hint="eastAsia"/>
          <w:sz w:val="24"/>
        </w:rPr>
        <w:t>晚</w:t>
      </w:r>
      <w:r w:rsidR="00684678" w:rsidRPr="00684678">
        <w:rPr>
          <w:rFonts w:hint="eastAsia"/>
          <w:sz w:val="24"/>
        </w:rPr>
        <w:t>18:00-19:00</w:t>
      </w:r>
      <w:r w:rsidR="00684678" w:rsidRPr="00684678">
        <w:rPr>
          <w:rFonts w:hint="eastAsia"/>
          <w:sz w:val="24"/>
        </w:rPr>
        <w:t>将作业打印稿交至</w:t>
      </w:r>
      <w:r w:rsidR="00CB0263">
        <w:rPr>
          <w:rFonts w:hint="eastAsia"/>
          <w:sz w:val="24"/>
        </w:rPr>
        <w:t>二</w:t>
      </w:r>
      <w:r w:rsidR="00684678" w:rsidRPr="00684678">
        <w:rPr>
          <w:rFonts w:hint="eastAsia"/>
          <w:sz w:val="24"/>
        </w:rPr>
        <w:t>教</w:t>
      </w:r>
      <w:r w:rsidR="00684678" w:rsidRPr="00684678">
        <w:rPr>
          <w:rFonts w:hint="eastAsia"/>
          <w:sz w:val="24"/>
        </w:rPr>
        <w:t>H</w:t>
      </w:r>
      <w:r w:rsidR="00CB0263">
        <w:rPr>
          <w:sz w:val="24"/>
        </w:rPr>
        <w:t>2209</w:t>
      </w:r>
      <w:r w:rsidR="0056242F">
        <w:rPr>
          <w:rFonts w:hint="eastAsia"/>
          <w:sz w:val="24"/>
        </w:rPr>
        <w:t>教室</w:t>
      </w:r>
      <w:r w:rsidR="001D6E28">
        <w:rPr>
          <w:rFonts w:hint="eastAsia"/>
          <w:sz w:val="24"/>
        </w:rPr>
        <w:t>夏娟</w:t>
      </w:r>
      <w:r w:rsidR="0056242F">
        <w:rPr>
          <w:rFonts w:hint="eastAsia"/>
          <w:sz w:val="24"/>
        </w:rPr>
        <w:t>老师</w:t>
      </w:r>
      <w:r w:rsidR="00684678" w:rsidRPr="00684678">
        <w:rPr>
          <w:rFonts w:hint="eastAsia"/>
          <w:sz w:val="24"/>
        </w:rPr>
        <w:t>。</w:t>
      </w:r>
      <w:r w:rsidR="00684678" w:rsidRPr="00331A57">
        <w:rPr>
          <w:rFonts w:hint="eastAsia"/>
          <w:b/>
          <w:sz w:val="24"/>
        </w:rPr>
        <w:t>封面</w:t>
      </w:r>
      <w:r w:rsidR="00684678" w:rsidRPr="00331A57">
        <w:rPr>
          <w:b/>
          <w:sz w:val="24"/>
        </w:rPr>
        <w:t>须签名</w:t>
      </w:r>
      <w:r w:rsidR="00684678">
        <w:rPr>
          <w:rFonts w:hint="eastAsia"/>
          <w:sz w:val="24"/>
        </w:rPr>
        <w:t>。</w:t>
      </w:r>
      <w:r w:rsidR="0029219E" w:rsidRPr="00684678">
        <w:rPr>
          <w:rFonts w:hint="eastAsia"/>
          <w:sz w:val="24"/>
        </w:rPr>
        <w:t>并将作业电子版提交至</w:t>
      </w:r>
      <w:r w:rsidR="0029219E">
        <w:rPr>
          <w:rFonts w:hint="eastAsia"/>
          <w:sz w:val="24"/>
        </w:rPr>
        <w:t>E-learning</w:t>
      </w:r>
      <w:r w:rsidR="0029219E" w:rsidRPr="00684678">
        <w:rPr>
          <w:rFonts w:hint="eastAsia"/>
          <w:sz w:val="24"/>
        </w:rPr>
        <w:t>。</w:t>
      </w:r>
      <w:r>
        <w:rPr>
          <w:rFonts w:hint="eastAsia"/>
          <w:sz w:val="24"/>
        </w:rPr>
        <w:t>个别需改写的可顺延三天，最迟于</w:t>
      </w:r>
      <w:r w:rsidRPr="00116416">
        <w:rPr>
          <w:rFonts w:hint="eastAsia"/>
          <w:b/>
          <w:sz w:val="24"/>
          <w:u w:val="single"/>
        </w:rPr>
        <w:t xml:space="preserve"> </w:t>
      </w:r>
      <w:r w:rsidR="00243DFC">
        <w:rPr>
          <w:b/>
          <w:sz w:val="24"/>
          <w:u w:val="single"/>
        </w:rPr>
        <w:t>6</w:t>
      </w:r>
      <w:r>
        <w:rPr>
          <w:rFonts w:hint="eastAsia"/>
          <w:b/>
          <w:sz w:val="24"/>
          <w:u w:val="single"/>
        </w:rPr>
        <w:t xml:space="preserve"> </w:t>
      </w:r>
      <w:r w:rsidRPr="00116416">
        <w:rPr>
          <w:rFonts w:hint="eastAsia"/>
          <w:b/>
          <w:sz w:val="24"/>
        </w:rPr>
        <w:t>月</w:t>
      </w:r>
      <w:r w:rsidRPr="00116416">
        <w:rPr>
          <w:rFonts w:hint="eastAsia"/>
          <w:b/>
          <w:sz w:val="24"/>
          <w:u w:val="single"/>
        </w:rPr>
        <w:t xml:space="preserve"> </w:t>
      </w:r>
      <w:r w:rsidR="00194E07">
        <w:rPr>
          <w:b/>
          <w:sz w:val="24"/>
          <w:u w:val="single"/>
        </w:rPr>
        <w:t>14</w:t>
      </w:r>
      <w:r>
        <w:rPr>
          <w:rFonts w:hint="eastAsia"/>
          <w:b/>
          <w:sz w:val="24"/>
          <w:u w:val="single"/>
        </w:rPr>
        <w:t xml:space="preserve"> </w:t>
      </w:r>
      <w:r w:rsidRPr="00116416">
        <w:rPr>
          <w:rFonts w:hint="eastAsia"/>
          <w:b/>
          <w:sz w:val="24"/>
        </w:rPr>
        <w:t>日</w:t>
      </w:r>
      <w:r>
        <w:rPr>
          <w:rFonts w:hint="eastAsia"/>
          <w:sz w:val="24"/>
        </w:rPr>
        <w:t>之前全部交毕。逾期按零分处理。</w:t>
      </w:r>
    </w:p>
    <w:p w:rsidR="00C203FB" w:rsidRPr="001F51D2" w:rsidRDefault="00C203FB" w:rsidP="00AA6863">
      <w:pPr>
        <w:spacing w:line="160" w:lineRule="atLeast"/>
        <w:rPr>
          <w:rFonts w:hint="eastAsia"/>
          <w:bCs/>
          <w:sz w:val="18"/>
        </w:rPr>
      </w:pPr>
    </w:p>
    <w:p w:rsidR="001E3901" w:rsidRDefault="001E3901" w:rsidP="001E3901">
      <w:pPr>
        <w:spacing w:afterLines="100" w:after="312"/>
        <w:jc w:val="center"/>
        <w:rPr>
          <w:rFonts w:ascii="黑体" w:eastAsia="黑体" w:hAnsi="黑体"/>
          <w:b/>
          <w:sz w:val="36"/>
          <w:szCs w:val="36"/>
        </w:rPr>
        <w:sectPr w:rsidR="001E3901" w:rsidSect="00AF670C">
          <w:footerReference w:type="even" r:id="rId7"/>
          <w:footerReference w:type="default" r:id="rId8"/>
          <w:pgSz w:w="11906" w:h="16838"/>
          <w:pgMar w:top="1402" w:right="1701" w:bottom="1091" w:left="1701" w:header="851" w:footer="992" w:gutter="0"/>
          <w:cols w:space="425"/>
          <w:docGrid w:type="lines" w:linePitch="312"/>
        </w:sectPr>
      </w:pPr>
    </w:p>
    <w:p w:rsidR="001E3901" w:rsidRPr="0049714F" w:rsidRDefault="001E3901" w:rsidP="001E3901">
      <w:pPr>
        <w:spacing w:afterLines="100" w:after="312"/>
        <w:jc w:val="center"/>
        <w:rPr>
          <w:rFonts w:ascii="黑体" w:eastAsia="黑体" w:hAnsi="黑体"/>
          <w:b/>
          <w:sz w:val="36"/>
          <w:szCs w:val="36"/>
        </w:rPr>
      </w:pPr>
      <w:r w:rsidRPr="0049714F">
        <w:rPr>
          <w:rFonts w:ascii="黑体" w:eastAsia="黑体" w:hAnsi="黑体" w:hint="eastAsia"/>
          <w:b/>
          <w:sz w:val="36"/>
          <w:szCs w:val="36"/>
        </w:rPr>
        <w:lastRenderedPageBreak/>
        <w:t>浅谈中国分级诊疗</w:t>
      </w:r>
    </w:p>
    <w:p w:rsidR="001E3901" w:rsidRDefault="001E3901" w:rsidP="001E3901">
      <w:pPr>
        <w:jc w:val="left"/>
        <w:rPr>
          <w:rFonts w:ascii="仿宋" w:eastAsia="仿宋" w:hAnsi="仿宋"/>
          <w:szCs w:val="21"/>
        </w:rPr>
      </w:pPr>
      <w:r w:rsidRPr="00E564D5">
        <w:rPr>
          <w:rFonts w:ascii="仿宋" w:eastAsia="仿宋" w:hAnsi="仿宋" w:hint="eastAsia"/>
          <w:szCs w:val="21"/>
        </w:rPr>
        <w:t>摘要</w:t>
      </w:r>
      <w:r>
        <w:rPr>
          <w:rFonts w:ascii="仿宋" w:eastAsia="仿宋" w:hAnsi="仿宋" w:hint="eastAsia"/>
          <w:szCs w:val="21"/>
        </w:rPr>
        <w:t>：</w:t>
      </w:r>
      <w:r w:rsidRPr="008111A1">
        <w:rPr>
          <w:rFonts w:ascii="仿宋" w:eastAsia="仿宋" w:hAnsi="仿宋" w:hint="eastAsia"/>
          <w:szCs w:val="21"/>
        </w:rPr>
        <w:t>本文通过对中国分级诊疗的现状——存在的问题，问题背后的原因，从制度、资源分配，患者意识三个角度进行的分析，针对性地提出了一些解决目前分级诊疗面临地麻烦的解决措施，希望中国分级诊疗能因地制宜，不断完善，发挥它的作用</w:t>
      </w:r>
      <w:r>
        <w:rPr>
          <w:rFonts w:ascii="仿宋" w:eastAsia="仿宋" w:hAnsi="仿宋" w:hint="eastAsia"/>
          <w:szCs w:val="21"/>
        </w:rPr>
        <w:t>。</w:t>
      </w:r>
    </w:p>
    <w:p w:rsidR="001E3901" w:rsidRDefault="001E3901" w:rsidP="001E3901">
      <w:pPr>
        <w:jc w:val="left"/>
        <w:rPr>
          <w:rFonts w:ascii="宋体" w:hAnsi="宋体"/>
          <w:szCs w:val="21"/>
        </w:rPr>
      </w:pPr>
      <w:r w:rsidRPr="00E564D5">
        <w:rPr>
          <w:rFonts w:ascii="宋体" w:hAnsi="宋体" w:hint="eastAsia"/>
          <w:szCs w:val="21"/>
        </w:rPr>
        <w:t>关键词</w:t>
      </w:r>
      <w:r>
        <w:rPr>
          <w:rFonts w:ascii="宋体" w:hAnsi="宋体" w:hint="eastAsia"/>
          <w:szCs w:val="21"/>
        </w:rPr>
        <w:t xml:space="preserve">：分级诊疗制度 </w:t>
      </w:r>
      <w:r w:rsidRPr="00E564D5">
        <w:rPr>
          <w:rFonts w:ascii="宋体" w:hAnsi="宋体"/>
          <w:szCs w:val="21"/>
        </w:rPr>
        <w:t>医疗联合体</w:t>
      </w:r>
      <w:r>
        <w:rPr>
          <w:rFonts w:ascii="宋体" w:hAnsi="宋体" w:hint="eastAsia"/>
          <w:szCs w:val="21"/>
        </w:rPr>
        <w:t xml:space="preserve"> 医疗资源分配不平衡 </w:t>
      </w:r>
      <w:r w:rsidRPr="00FB520C">
        <w:rPr>
          <w:rFonts w:ascii="宋体" w:hAnsi="宋体" w:hint="eastAsia"/>
          <w:szCs w:val="21"/>
        </w:rPr>
        <w:t>医疗信息共用平台</w:t>
      </w:r>
    </w:p>
    <w:p w:rsidR="001E3901" w:rsidRDefault="001E3901" w:rsidP="001E3901">
      <w:pPr>
        <w:jc w:val="left"/>
        <w:rPr>
          <w:rFonts w:ascii="宋体" w:hAnsi="宋体"/>
          <w:szCs w:val="21"/>
        </w:rPr>
      </w:pPr>
    </w:p>
    <w:p w:rsidR="001E3901" w:rsidRDefault="001E3901" w:rsidP="001E3901">
      <w:pPr>
        <w:spacing w:line="400" w:lineRule="auto"/>
        <w:ind w:firstLineChars="200" w:firstLine="643"/>
        <w:jc w:val="left"/>
        <w:rPr>
          <w:rFonts w:ascii="宋体" w:hAnsi="宋体"/>
          <w:b/>
          <w:sz w:val="32"/>
          <w:szCs w:val="30"/>
        </w:rPr>
      </w:pPr>
      <w:r>
        <w:rPr>
          <w:rFonts w:ascii="宋体" w:hAnsi="宋体" w:hint="eastAsia"/>
          <w:b/>
          <w:sz w:val="32"/>
          <w:szCs w:val="30"/>
        </w:rPr>
        <w:t>1.背景介绍</w:t>
      </w:r>
    </w:p>
    <w:p w:rsidR="001E3901" w:rsidRPr="00FB520C" w:rsidRDefault="001E3901" w:rsidP="001E3901">
      <w:pPr>
        <w:spacing w:line="400" w:lineRule="auto"/>
        <w:ind w:firstLineChars="200" w:firstLine="562"/>
        <w:jc w:val="left"/>
        <w:rPr>
          <w:rFonts w:ascii="宋体" w:hAnsi="宋体"/>
          <w:b/>
          <w:sz w:val="28"/>
          <w:szCs w:val="30"/>
        </w:rPr>
      </w:pPr>
      <w:r w:rsidRPr="00FB520C">
        <w:rPr>
          <w:rFonts w:ascii="宋体" w:hAnsi="宋体" w:hint="eastAsia"/>
          <w:b/>
          <w:sz w:val="28"/>
          <w:szCs w:val="30"/>
        </w:rPr>
        <w:t>1．1相关概念阐述</w:t>
      </w:r>
    </w:p>
    <w:p w:rsidR="001E3901" w:rsidRPr="00FB520C" w:rsidRDefault="001E3901" w:rsidP="001E3901">
      <w:pPr>
        <w:spacing w:line="400" w:lineRule="auto"/>
        <w:ind w:firstLineChars="200" w:firstLine="482"/>
        <w:jc w:val="left"/>
        <w:rPr>
          <w:rFonts w:ascii="宋体" w:hAnsi="宋体"/>
          <w:b/>
          <w:sz w:val="24"/>
          <w:szCs w:val="24"/>
        </w:rPr>
      </w:pPr>
      <w:r w:rsidRPr="00FB520C">
        <w:rPr>
          <w:rFonts w:ascii="宋体" w:hAnsi="宋体" w:hint="eastAsia"/>
          <w:b/>
          <w:sz w:val="24"/>
          <w:szCs w:val="24"/>
        </w:rPr>
        <w:t>1.1</w:t>
      </w:r>
      <w:r>
        <w:rPr>
          <w:rFonts w:ascii="宋体" w:hAnsi="宋体" w:hint="eastAsia"/>
          <w:b/>
          <w:sz w:val="24"/>
          <w:szCs w:val="24"/>
        </w:rPr>
        <w:t>.1</w:t>
      </w:r>
      <w:r w:rsidRPr="00FB520C">
        <w:rPr>
          <w:rFonts w:ascii="宋体" w:hAnsi="宋体" w:hint="eastAsia"/>
          <w:b/>
          <w:sz w:val="24"/>
          <w:szCs w:val="24"/>
        </w:rPr>
        <w:t>分级诊疗制度</w:t>
      </w:r>
    </w:p>
    <w:p w:rsidR="001E3901" w:rsidRDefault="001E3901" w:rsidP="001E3901">
      <w:pPr>
        <w:spacing w:line="400" w:lineRule="auto"/>
        <w:ind w:firstLineChars="200" w:firstLine="480"/>
        <w:jc w:val="left"/>
        <w:rPr>
          <w:rFonts w:ascii="宋体" w:hAnsi="宋体"/>
          <w:sz w:val="24"/>
          <w:szCs w:val="24"/>
        </w:rPr>
      </w:pPr>
      <w:r w:rsidRPr="00E564D5">
        <w:rPr>
          <w:rFonts w:ascii="宋体" w:hAnsi="宋体" w:hint="eastAsia"/>
          <w:sz w:val="24"/>
          <w:szCs w:val="24"/>
        </w:rPr>
        <w:t>分级诊疗制度是指将疾病按照轻、重、缓、</w:t>
      </w:r>
      <w:proofErr w:type="gramStart"/>
      <w:r w:rsidRPr="00E564D5">
        <w:rPr>
          <w:rFonts w:ascii="宋体" w:hAnsi="宋体" w:hint="eastAsia"/>
          <w:sz w:val="24"/>
          <w:szCs w:val="24"/>
        </w:rPr>
        <w:t>急及治疗</w:t>
      </w:r>
      <w:proofErr w:type="gramEnd"/>
      <w:r w:rsidRPr="00E564D5">
        <w:rPr>
          <w:rFonts w:ascii="宋体" w:hAnsi="宋体" w:hint="eastAsia"/>
          <w:sz w:val="24"/>
          <w:szCs w:val="24"/>
        </w:rPr>
        <w:t>的难易程度进行分级，不同级别的医疗机构承担不同等级疾病的治疗，明确分工，逐步形成基层首诊、双向转诊、急慢分治、上下联动的合理就医模式</w:t>
      </w:r>
      <w:r w:rsidRPr="00E564D5">
        <w:rPr>
          <w:rFonts w:ascii="宋体" w:hAnsi="宋体"/>
          <w:sz w:val="24"/>
          <w:szCs w:val="24"/>
        </w:rPr>
        <w:t>。提倡基层首诊，</w:t>
      </w:r>
      <w:r>
        <w:rPr>
          <w:rFonts w:ascii="宋体" w:hAnsi="宋体" w:hint="eastAsia"/>
          <w:sz w:val="24"/>
          <w:szCs w:val="24"/>
        </w:rPr>
        <w:t>即</w:t>
      </w:r>
      <w:r w:rsidRPr="00E564D5">
        <w:rPr>
          <w:rFonts w:ascii="宋体" w:hAnsi="宋体"/>
          <w:sz w:val="24"/>
          <w:szCs w:val="24"/>
        </w:rPr>
        <w:t>居民在有</w:t>
      </w:r>
      <w:r w:rsidRPr="00E564D5">
        <w:rPr>
          <w:rFonts w:ascii="宋体" w:hAnsi="宋体" w:hint="eastAsia"/>
          <w:sz w:val="24"/>
          <w:szCs w:val="24"/>
        </w:rPr>
        <w:t>就诊需要时，首先到社区卫生服务中心、乡镇卫生所等基层医院就诊。所谓双向转诊就是遇到病情复杂的病人，需要进一步检查或者手术治疗，根据需要可转到二级或三级医院继续治疗。手术或危重症病人病情稳定之后的病人，在大医院帮助患者制订治疗方案，在疾病康复期时，由三级或者二级医院转入到卫生服务中心，这就是双向转诊，将慢性病诊疗基本留在基层，急性重症等及时</w:t>
      </w:r>
      <w:proofErr w:type="gramStart"/>
      <w:r w:rsidRPr="00E564D5">
        <w:rPr>
          <w:rFonts w:ascii="宋体" w:hAnsi="宋体" w:hint="eastAsia"/>
          <w:sz w:val="24"/>
          <w:szCs w:val="24"/>
        </w:rPr>
        <w:t>分诊到上级</w:t>
      </w:r>
      <w:proofErr w:type="gramEnd"/>
      <w:r w:rsidRPr="00E564D5">
        <w:rPr>
          <w:rFonts w:ascii="宋体" w:hAnsi="宋体" w:hint="eastAsia"/>
          <w:sz w:val="24"/>
          <w:szCs w:val="24"/>
        </w:rPr>
        <w:t>医院。各级医疗机构，虽然它们的功能定位不同，但在诊疗过程中，要资源共享、在工作上实现社区</w:t>
      </w:r>
      <w:r w:rsidRPr="00E564D5">
        <w:rPr>
          <w:rFonts w:ascii="宋体" w:hAnsi="宋体"/>
          <w:sz w:val="24"/>
          <w:szCs w:val="24"/>
        </w:rPr>
        <w:t>-医院无缝衔接。</w:t>
      </w:r>
    </w:p>
    <w:p w:rsidR="001E3901" w:rsidRPr="00FB520C" w:rsidRDefault="001E3901" w:rsidP="001E3901">
      <w:pPr>
        <w:spacing w:line="400" w:lineRule="auto"/>
        <w:ind w:firstLineChars="200" w:firstLine="482"/>
        <w:jc w:val="left"/>
        <w:rPr>
          <w:rFonts w:ascii="宋体" w:hAnsi="宋体"/>
          <w:b/>
          <w:sz w:val="24"/>
          <w:szCs w:val="24"/>
        </w:rPr>
      </w:pPr>
      <w:r w:rsidRPr="00FB520C">
        <w:rPr>
          <w:rFonts w:ascii="宋体" w:hAnsi="宋体" w:hint="eastAsia"/>
          <w:b/>
          <w:sz w:val="24"/>
          <w:szCs w:val="24"/>
        </w:rPr>
        <w:t>1</w:t>
      </w:r>
      <w:r w:rsidRPr="00FB520C">
        <w:rPr>
          <w:rFonts w:ascii="宋体" w:hAnsi="宋体"/>
          <w:b/>
          <w:sz w:val="24"/>
          <w:szCs w:val="24"/>
        </w:rPr>
        <w:t>.</w:t>
      </w:r>
      <w:r>
        <w:rPr>
          <w:rFonts w:ascii="宋体" w:hAnsi="宋体" w:hint="eastAsia"/>
          <w:b/>
          <w:sz w:val="24"/>
          <w:szCs w:val="24"/>
        </w:rPr>
        <w:t>1.</w:t>
      </w:r>
      <w:r w:rsidRPr="00FB520C">
        <w:rPr>
          <w:rFonts w:ascii="宋体" w:hAnsi="宋体"/>
          <w:b/>
          <w:sz w:val="24"/>
          <w:szCs w:val="24"/>
        </w:rPr>
        <w:t>2</w:t>
      </w:r>
      <w:r w:rsidRPr="00FB520C">
        <w:rPr>
          <w:rFonts w:ascii="宋体" w:hAnsi="宋体" w:hint="eastAsia"/>
          <w:b/>
          <w:sz w:val="24"/>
          <w:szCs w:val="24"/>
        </w:rPr>
        <w:t>医疗联合体</w:t>
      </w:r>
    </w:p>
    <w:p w:rsidR="001E3901" w:rsidRDefault="001E3901" w:rsidP="001E3901">
      <w:pPr>
        <w:spacing w:line="400" w:lineRule="auto"/>
        <w:ind w:firstLineChars="200" w:firstLine="480"/>
        <w:jc w:val="left"/>
        <w:rPr>
          <w:rFonts w:ascii="宋体" w:hAnsi="宋体"/>
          <w:sz w:val="24"/>
          <w:szCs w:val="24"/>
        </w:rPr>
      </w:pPr>
      <w:proofErr w:type="gramStart"/>
      <w:r w:rsidRPr="00E564D5">
        <w:rPr>
          <w:rFonts w:ascii="宋体" w:hAnsi="宋体" w:hint="eastAsia"/>
          <w:sz w:val="24"/>
          <w:szCs w:val="24"/>
        </w:rPr>
        <w:t>医</w:t>
      </w:r>
      <w:proofErr w:type="gramEnd"/>
      <w:r w:rsidRPr="00E564D5">
        <w:rPr>
          <w:rFonts w:ascii="宋体" w:hAnsi="宋体" w:hint="eastAsia"/>
          <w:sz w:val="24"/>
          <w:szCs w:val="24"/>
        </w:rPr>
        <w:t>联体是指在一定区域内，通过不同层次、不同特点的医院之间的</w:t>
      </w:r>
      <w:r w:rsidRPr="00E564D5">
        <w:rPr>
          <w:rFonts w:ascii="宋体" w:hAnsi="宋体"/>
          <w:sz w:val="24"/>
          <w:szCs w:val="24"/>
        </w:rPr>
        <w:t>联合，组成一个医疗共同体，优化医疗资源的配置，促进医联体各成员之间的资源共享，提高医疗机构的整体服务水平</w:t>
      </w:r>
      <w:r>
        <w:rPr>
          <w:rFonts w:ascii="宋体" w:hAnsi="宋体" w:hint="eastAsia"/>
          <w:sz w:val="24"/>
          <w:szCs w:val="24"/>
        </w:rPr>
        <w:t>。</w:t>
      </w:r>
      <w:r w:rsidRPr="00E564D5">
        <w:rPr>
          <w:rFonts w:ascii="宋体" w:hAnsi="宋体"/>
          <w:sz w:val="24"/>
          <w:szCs w:val="24"/>
        </w:rPr>
        <w:t>医疗联合体是以高等级医疗机构为龙头，联合一定区域范围内的若干医院机构和社区卫生服务机构，通过横向或纵向的 资源整合组成的利益共同体，实现医疗资源的优化。</w:t>
      </w:r>
      <w:r w:rsidRPr="00E564D5">
        <w:rPr>
          <w:rFonts w:ascii="宋体" w:hAnsi="宋体" w:hint="eastAsia"/>
          <w:sz w:val="24"/>
          <w:szCs w:val="24"/>
        </w:rPr>
        <w:t>医疗资源的整合可分为横向整合和纵向整合，泛美卫生组织对两种整合</w:t>
      </w:r>
      <w:r w:rsidRPr="00E564D5">
        <w:rPr>
          <w:rFonts w:ascii="宋体" w:hAnsi="宋体"/>
          <w:sz w:val="24"/>
          <w:szCs w:val="24"/>
        </w:rPr>
        <w:t>方式给出了明确的定义：横向整合的医疗机构通常是</w:t>
      </w:r>
      <w:proofErr w:type="gramStart"/>
      <w:r w:rsidRPr="00E564D5">
        <w:rPr>
          <w:rFonts w:ascii="宋体" w:hAnsi="宋体"/>
          <w:sz w:val="24"/>
          <w:szCs w:val="24"/>
        </w:rPr>
        <w:t>指相同</w:t>
      </w:r>
      <w:proofErr w:type="gramEnd"/>
      <w:r w:rsidRPr="00E564D5">
        <w:rPr>
          <w:rFonts w:ascii="宋体" w:hAnsi="宋体"/>
          <w:sz w:val="24"/>
          <w:szCs w:val="24"/>
        </w:rPr>
        <w:t>类型的、具有相同或类似功能的，而纵向整合的医疗机构通常是指不同类型、具有不同功能的。</w:t>
      </w:r>
    </w:p>
    <w:p w:rsidR="001E3901" w:rsidRPr="00FB520C" w:rsidRDefault="001E3901" w:rsidP="001E3901">
      <w:pPr>
        <w:spacing w:line="400" w:lineRule="auto"/>
        <w:ind w:firstLineChars="200" w:firstLine="562"/>
        <w:jc w:val="left"/>
        <w:rPr>
          <w:rFonts w:ascii="宋体" w:hAnsi="宋体"/>
          <w:b/>
          <w:sz w:val="28"/>
          <w:szCs w:val="30"/>
        </w:rPr>
      </w:pPr>
      <w:r w:rsidRPr="00FB520C">
        <w:rPr>
          <w:rFonts w:ascii="宋体" w:hAnsi="宋体" w:hint="eastAsia"/>
          <w:b/>
          <w:sz w:val="28"/>
          <w:szCs w:val="30"/>
        </w:rPr>
        <w:lastRenderedPageBreak/>
        <w:t>1</w:t>
      </w:r>
      <w:r w:rsidRPr="00FB520C">
        <w:rPr>
          <w:rFonts w:ascii="宋体" w:hAnsi="宋体"/>
          <w:b/>
          <w:sz w:val="28"/>
          <w:szCs w:val="30"/>
        </w:rPr>
        <w:t>.2</w:t>
      </w:r>
      <w:r w:rsidRPr="00FB520C">
        <w:rPr>
          <w:rFonts w:ascii="宋体" w:hAnsi="宋体" w:hint="eastAsia"/>
          <w:b/>
          <w:sz w:val="28"/>
          <w:szCs w:val="30"/>
        </w:rPr>
        <w:t>分级诊疗的意义</w:t>
      </w:r>
    </w:p>
    <w:p w:rsidR="001E3901" w:rsidRPr="00FB520C" w:rsidRDefault="001E3901" w:rsidP="001E3901">
      <w:pPr>
        <w:spacing w:line="400" w:lineRule="auto"/>
        <w:ind w:firstLineChars="200" w:firstLine="482"/>
        <w:jc w:val="left"/>
        <w:rPr>
          <w:rFonts w:ascii="宋体" w:hAnsi="宋体"/>
          <w:b/>
          <w:sz w:val="24"/>
          <w:szCs w:val="24"/>
        </w:rPr>
      </w:pPr>
      <w:r w:rsidRPr="00FB520C">
        <w:rPr>
          <w:rFonts w:ascii="宋体" w:hAnsi="宋体" w:hint="eastAsia"/>
          <w:b/>
          <w:sz w:val="24"/>
          <w:szCs w:val="24"/>
        </w:rPr>
        <w:t>1.2.1分级诊疗对于医疗资源分配不均衡方面的意义</w:t>
      </w:r>
    </w:p>
    <w:p w:rsidR="001E3901" w:rsidRDefault="001E3901" w:rsidP="001E3901">
      <w:pPr>
        <w:spacing w:line="400" w:lineRule="auto"/>
        <w:ind w:firstLineChars="200" w:firstLine="480"/>
        <w:jc w:val="left"/>
        <w:rPr>
          <w:rFonts w:ascii="宋体" w:hAnsi="宋体"/>
          <w:sz w:val="24"/>
          <w:szCs w:val="24"/>
        </w:rPr>
      </w:pPr>
      <w:r w:rsidRPr="008749E1">
        <w:rPr>
          <w:rFonts w:ascii="宋体" w:hAnsi="宋体"/>
          <w:sz w:val="24"/>
          <w:szCs w:val="24"/>
        </w:rPr>
        <w:t>医疗资源分布不均匀是导致出现看病难、看病贵</w:t>
      </w:r>
      <w:r>
        <w:rPr>
          <w:rFonts w:ascii="宋体" w:hAnsi="宋体" w:hint="eastAsia"/>
          <w:sz w:val="24"/>
          <w:szCs w:val="24"/>
        </w:rPr>
        <w:t>的</w:t>
      </w:r>
      <w:r w:rsidRPr="008749E1">
        <w:rPr>
          <w:rFonts w:ascii="宋体" w:hAnsi="宋体"/>
          <w:sz w:val="24"/>
          <w:szCs w:val="24"/>
        </w:rPr>
        <w:t>最为主要的原因，以往患者得了重病或遇上易难杂症到大医院找专家看病</w:t>
      </w:r>
      <w:r>
        <w:rPr>
          <w:rFonts w:ascii="宋体" w:hAnsi="宋体" w:hint="eastAsia"/>
          <w:sz w:val="24"/>
          <w:szCs w:val="24"/>
        </w:rPr>
        <w:t>，</w:t>
      </w:r>
      <w:r w:rsidRPr="008749E1">
        <w:rPr>
          <w:rFonts w:ascii="宋体" w:hAnsi="宋体"/>
          <w:sz w:val="24"/>
          <w:szCs w:val="24"/>
        </w:rPr>
        <w:t>深感不便。目前，我国在医疗资源上出现的巨大不均，主要体现在医院设备、人才和地域分布的不均衡上。很多高精尖设备和医疗人才以及大医院均分布在一线城市中。在一些经济发展欠发达地区中则并没有较大医院，而这些医院中的医疗人才数量也较少，设备也较为落后，无法对患者起到较好诊疗效果。而正是因为这一因素的影响，导致了我国人民对基层医疗人</w:t>
      </w:r>
      <w:r w:rsidRPr="008749E1">
        <w:rPr>
          <w:rFonts w:ascii="宋体" w:hAnsi="宋体" w:hint="eastAsia"/>
          <w:sz w:val="24"/>
          <w:szCs w:val="24"/>
        </w:rPr>
        <w:t>员缺少必要的信任和认同感。</w:t>
      </w:r>
      <w:r w:rsidRPr="008749E1">
        <w:rPr>
          <w:rFonts w:ascii="宋体" w:hAnsi="宋体"/>
          <w:sz w:val="24"/>
          <w:szCs w:val="24"/>
        </w:rPr>
        <w:t>而这也对当前基层医疗事业的发展造成了巨大阻碍。因此，如何改善当前的医疗资源分布，降低看病难问题已经成为了卫生工作中的重中之重。</w:t>
      </w:r>
    </w:p>
    <w:p w:rsidR="001E3901" w:rsidRDefault="001E3901" w:rsidP="001E3901">
      <w:pPr>
        <w:spacing w:line="400" w:lineRule="auto"/>
        <w:ind w:firstLineChars="200" w:firstLine="480"/>
        <w:jc w:val="left"/>
        <w:rPr>
          <w:rFonts w:ascii="宋体" w:hAnsi="宋体"/>
          <w:sz w:val="24"/>
          <w:szCs w:val="24"/>
        </w:rPr>
      </w:pPr>
      <w:r w:rsidRPr="003B1DBD">
        <w:rPr>
          <w:rFonts w:ascii="宋体" w:hAnsi="宋体"/>
          <w:sz w:val="24"/>
          <w:szCs w:val="24"/>
        </w:rPr>
        <w:t>针对医疗资源分布不均匀的问题，分级诊疗制度中的双向转诊可起到较好效果。从概念上来讲，双向转诊就是根据患者的病情，进行上下级医院和专科医院之间的转院治疗过程。通过双向转诊的方式，大医院可定期派遣医务人员到达对口社区医院进行蹲点培训和进修，保证到社区医疗人才得到较好培养，并鼓励优秀人才向社会流动，提升社区医</w:t>
      </w:r>
      <w:bookmarkStart w:id="0" w:name="_GoBack"/>
      <w:bookmarkEnd w:id="0"/>
      <w:r w:rsidRPr="003B1DBD">
        <w:rPr>
          <w:rFonts w:ascii="宋体" w:hAnsi="宋体"/>
          <w:sz w:val="24"/>
          <w:szCs w:val="24"/>
        </w:rPr>
        <w:t>院、乡镇卫生院的医疗水平，使当地居民愿意到社区医院、乡镇卫生</w:t>
      </w:r>
      <w:r w:rsidRPr="003B1DBD">
        <w:rPr>
          <w:rFonts w:ascii="宋体" w:hAnsi="宋体" w:hint="eastAsia"/>
          <w:sz w:val="24"/>
          <w:szCs w:val="24"/>
        </w:rPr>
        <w:t>院。要求市直医疗卫生单位和基层</w:t>
      </w:r>
      <w:r>
        <w:rPr>
          <w:rFonts w:ascii="宋体" w:hAnsi="宋体" w:hint="eastAsia"/>
          <w:sz w:val="24"/>
          <w:szCs w:val="24"/>
        </w:rPr>
        <w:t>医</w:t>
      </w:r>
      <w:r w:rsidRPr="003B1DBD">
        <w:rPr>
          <w:rFonts w:ascii="宋体" w:hAnsi="宋体"/>
          <w:sz w:val="24"/>
          <w:szCs w:val="24"/>
        </w:rPr>
        <w:t>疗单位签订相关协议，通过免费培训的方式，为基层机构培训骨干，并使用长期短期交叉培训的方式，轮训基层医疗卫生人员。</w:t>
      </w:r>
    </w:p>
    <w:p w:rsidR="001E3901" w:rsidRPr="00F01A92" w:rsidRDefault="001E3901" w:rsidP="001E3901">
      <w:pPr>
        <w:spacing w:line="400" w:lineRule="auto"/>
        <w:ind w:firstLineChars="200" w:firstLine="482"/>
        <w:jc w:val="left"/>
        <w:rPr>
          <w:rFonts w:ascii="宋体" w:hAnsi="宋体"/>
          <w:b/>
          <w:sz w:val="24"/>
          <w:szCs w:val="24"/>
        </w:rPr>
      </w:pPr>
      <w:r w:rsidRPr="00F01A92">
        <w:rPr>
          <w:rFonts w:ascii="宋体" w:hAnsi="宋体" w:hint="eastAsia"/>
          <w:b/>
          <w:sz w:val="24"/>
          <w:szCs w:val="24"/>
        </w:rPr>
        <w:t>1.2.2分级诊疗对于患者的意义</w:t>
      </w:r>
    </w:p>
    <w:p w:rsidR="001E3901" w:rsidRDefault="001E3901" w:rsidP="001E3901">
      <w:pPr>
        <w:spacing w:line="400" w:lineRule="auto"/>
        <w:ind w:firstLineChars="200" w:firstLine="480"/>
        <w:jc w:val="left"/>
        <w:rPr>
          <w:rFonts w:ascii="宋体" w:hAnsi="宋体"/>
          <w:sz w:val="24"/>
          <w:szCs w:val="24"/>
        </w:rPr>
      </w:pPr>
      <w:r w:rsidRPr="003B1DBD">
        <w:rPr>
          <w:rFonts w:ascii="宋体" w:hAnsi="宋体" w:hint="eastAsia"/>
          <w:sz w:val="24"/>
          <w:szCs w:val="24"/>
        </w:rPr>
        <w:t>当前我国人民对医疗要求呈现出不</w:t>
      </w:r>
      <w:r w:rsidRPr="003B1DBD">
        <w:rPr>
          <w:rFonts w:ascii="宋体" w:hAnsi="宋体"/>
          <w:sz w:val="24"/>
          <w:szCs w:val="24"/>
        </w:rPr>
        <w:t>断提升的趋势。在这样的前提下，老百姓小病、大病都愿到大医院来。而这种情况，则会直接造成“大医院人满为患，小医院无人问津”。大医院的诊疗质量会因为患者数量的提升而降低，而小医院由于无法通过诊疗一定数量的患者提升水平，也无法改善自身诊疗质量。这在一定程度上也降低了我国医疗水平。这种情况的出现实际上就是我国人民当前已经对基层医疗机构的水平出现了不信任。而为了解决这一问题，仍需使用分级诊疗制度进行解决。</w:t>
      </w:r>
    </w:p>
    <w:p w:rsidR="001E3901" w:rsidRDefault="001E3901" w:rsidP="001E3901">
      <w:pPr>
        <w:spacing w:line="400" w:lineRule="auto"/>
        <w:ind w:firstLineChars="200" w:firstLine="480"/>
        <w:jc w:val="left"/>
        <w:rPr>
          <w:rFonts w:ascii="宋体" w:hAnsi="宋体"/>
          <w:sz w:val="24"/>
          <w:szCs w:val="24"/>
        </w:rPr>
      </w:pPr>
      <w:r w:rsidRPr="003B1DBD">
        <w:rPr>
          <w:rFonts w:ascii="宋体" w:hAnsi="宋体" w:hint="eastAsia"/>
          <w:sz w:val="24"/>
          <w:szCs w:val="24"/>
        </w:rPr>
        <w:lastRenderedPageBreak/>
        <w:t>分级诊疗制度</w:t>
      </w:r>
      <w:r>
        <w:rPr>
          <w:rFonts w:ascii="宋体" w:hAnsi="宋体" w:hint="eastAsia"/>
          <w:sz w:val="24"/>
          <w:szCs w:val="24"/>
        </w:rPr>
        <w:t>可</w:t>
      </w:r>
      <w:r w:rsidRPr="003B1DBD">
        <w:rPr>
          <w:rFonts w:ascii="宋体" w:hAnsi="宋体" w:hint="eastAsia"/>
          <w:sz w:val="24"/>
          <w:szCs w:val="24"/>
        </w:rPr>
        <w:t>对患者的分流</w:t>
      </w:r>
      <w:r>
        <w:rPr>
          <w:rFonts w:ascii="宋体" w:hAnsi="宋体" w:hint="eastAsia"/>
          <w:sz w:val="24"/>
          <w:szCs w:val="24"/>
        </w:rPr>
        <w:t>，</w:t>
      </w:r>
      <w:r w:rsidRPr="003B1DBD">
        <w:rPr>
          <w:rFonts w:ascii="宋体" w:hAnsi="宋体" w:hint="eastAsia"/>
          <w:sz w:val="24"/>
          <w:szCs w:val="24"/>
        </w:rPr>
        <w:t>在使用分级诊疗制度解决大量患者引起的看病难</w:t>
      </w:r>
      <w:r w:rsidRPr="003B1DBD">
        <w:rPr>
          <w:rFonts w:ascii="宋体" w:hAnsi="宋体"/>
          <w:sz w:val="24"/>
          <w:szCs w:val="24"/>
        </w:rPr>
        <w:t>问题时，可以通过请进来走出去的手段解决，例如可将大医院医务人员进入到基层医院中，并且尽量长期化。同时也可</w:t>
      </w:r>
      <w:r>
        <w:rPr>
          <w:rFonts w:ascii="宋体" w:hAnsi="宋体" w:hint="eastAsia"/>
          <w:sz w:val="24"/>
          <w:szCs w:val="24"/>
        </w:rPr>
        <w:t>以提高</w:t>
      </w:r>
      <w:r w:rsidRPr="003B1DBD">
        <w:rPr>
          <w:rFonts w:ascii="宋体" w:hAnsi="宋体"/>
          <w:sz w:val="24"/>
          <w:szCs w:val="24"/>
        </w:rPr>
        <w:t>基层医疗机构诊疗</w:t>
      </w:r>
      <w:r>
        <w:rPr>
          <w:rFonts w:ascii="宋体" w:hAnsi="宋体" w:hint="eastAsia"/>
          <w:sz w:val="24"/>
          <w:szCs w:val="24"/>
        </w:rPr>
        <w:t>水平</w:t>
      </w:r>
      <w:r w:rsidRPr="003B1DBD">
        <w:rPr>
          <w:rFonts w:ascii="宋体" w:hAnsi="宋体"/>
          <w:sz w:val="24"/>
          <w:szCs w:val="24"/>
        </w:rPr>
        <w:t>，</w:t>
      </w:r>
      <w:r>
        <w:rPr>
          <w:rFonts w:ascii="宋体" w:hAnsi="宋体" w:hint="eastAsia"/>
          <w:sz w:val="24"/>
          <w:szCs w:val="24"/>
        </w:rPr>
        <w:t>重新树立病人对基层治疗水平的信心，从而</w:t>
      </w:r>
      <w:r w:rsidRPr="003B1DBD">
        <w:rPr>
          <w:rFonts w:ascii="宋体" w:hAnsi="宋体"/>
          <w:sz w:val="24"/>
          <w:szCs w:val="24"/>
        </w:rPr>
        <w:t>引导病人分流，到基层医疗机构就诊。最后同时使用双向互动机制，可让</w:t>
      </w:r>
      <w:r>
        <w:rPr>
          <w:rFonts w:ascii="宋体" w:hAnsi="宋体" w:hint="eastAsia"/>
          <w:sz w:val="24"/>
          <w:szCs w:val="24"/>
        </w:rPr>
        <w:t>患有</w:t>
      </w:r>
      <w:r w:rsidRPr="003B1DBD">
        <w:rPr>
          <w:rFonts w:ascii="宋体" w:hAnsi="宋体"/>
          <w:sz w:val="24"/>
          <w:szCs w:val="24"/>
        </w:rPr>
        <w:t>养老慢性病的病人，不得挤占医院床位，改进当前康复治疗挤占高级医疗资源的情况，而将医疗资源进行有效释放。这种方法可在一定程度上缓解当前医院床位紧张的现状，可减轻患者住院难的现象。</w:t>
      </w:r>
      <w:r w:rsidRPr="003B1DBD">
        <w:rPr>
          <w:rFonts w:ascii="宋体" w:hAnsi="宋体" w:hint="eastAsia"/>
          <w:sz w:val="24"/>
          <w:szCs w:val="24"/>
        </w:rPr>
        <w:t>尤其也可规范当前基</w:t>
      </w:r>
      <w:r w:rsidRPr="003B1DBD">
        <w:rPr>
          <w:rFonts w:ascii="宋体" w:hAnsi="宋体"/>
          <w:sz w:val="24"/>
          <w:szCs w:val="24"/>
        </w:rPr>
        <w:t>层医院和上级医院之间患者的有序流动的秩序和制度。</w:t>
      </w:r>
    </w:p>
    <w:p w:rsidR="001E3901" w:rsidRDefault="001E3901" w:rsidP="001E3901">
      <w:pPr>
        <w:spacing w:line="400" w:lineRule="auto"/>
        <w:ind w:firstLineChars="200" w:firstLine="480"/>
        <w:jc w:val="left"/>
        <w:rPr>
          <w:rFonts w:ascii="宋体" w:hAnsi="宋体"/>
          <w:sz w:val="24"/>
          <w:szCs w:val="24"/>
        </w:rPr>
      </w:pPr>
      <w:r>
        <w:rPr>
          <w:rFonts w:ascii="宋体" w:hAnsi="宋体" w:hint="eastAsia"/>
          <w:sz w:val="24"/>
          <w:szCs w:val="24"/>
        </w:rPr>
        <w:t>此外，收费贵也是患者担心的问题之一。到大医院进行治疗，不管什么病，动则</w:t>
      </w:r>
      <w:proofErr w:type="gramStart"/>
      <w:r>
        <w:rPr>
          <w:rFonts w:ascii="宋体" w:hAnsi="宋体" w:hint="eastAsia"/>
          <w:sz w:val="24"/>
          <w:szCs w:val="24"/>
        </w:rPr>
        <w:t>几百几千</w:t>
      </w:r>
      <w:proofErr w:type="gramEnd"/>
      <w:r>
        <w:rPr>
          <w:rFonts w:ascii="宋体" w:hAnsi="宋体" w:hint="eastAsia"/>
          <w:sz w:val="24"/>
          <w:szCs w:val="24"/>
        </w:rPr>
        <w:t>，大病就要上万。对于患者来说是一笔很大的负担。不对口的就医不仅造成了医疗资源的浪费，对患者本身来说也是</w:t>
      </w:r>
      <w:proofErr w:type="gramStart"/>
      <w:r>
        <w:rPr>
          <w:rFonts w:ascii="宋体" w:hAnsi="宋体" w:hint="eastAsia"/>
          <w:sz w:val="24"/>
          <w:szCs w:val="24"/>
        </w:rPr>
        <w:t>无谓烧财的</w:t>
      </w:r>
      <w:proofErr w:type="gramEnd"/>
      <w:r>
        <w:rPr>
          <w:rFonts w:ascii="宋体" w:hAnsi="宋体" w:hint="eastAsia"/>
          <w:sz w:val="24"/>
          <w:szCs w:val="24"/>
        </w:rPr>
        <w:t>行为。</w:t>
      </w:r>
    </w:p>
    <w:p w:rsidR="001E3901" w:rsidRDefault="001E3901" w:rsidP="001E3901">
      <w:pPr>
        <w:spacing w:line="400" w:lineRule="auto"/>
        <w:ind w:firstLineChars="200" w:firstLine="480"/>
        <w:jc w:val="left"/>
        <w:rPr>
          <w:rFonts w:ascii="宋体" w:hAnsi="宋体"/>
          <w:sz w:val="24"/>
          <w:szCs w:val="24"/>
        </w:rPr>
      </w:pPr>
      <w:r>
        <w:rPr>
          <w:rFonts w:ascii="宋体" w:hAnsi="宋体" w:hint="eastAsia"/>
          <w:sz w:val="24"/>
          <w:szCs w:val="24"/>
        </w:rPr>
        <w:t>而分级诊疗则可以克服这个问题。</w:t>
      </w:r>
      <w:r w:rsidRPr="003B1DBD">
        <w:rPr>
          <w:rFonts w:ascii="宋体" w:hAnsi="宋体" w:hint="eastAsia"/>
          <w:sz w:val="24"/>
          <w:szCs w:val="24"/>
        </w:rPr>
        <w:t>对于常见病、多发病</w:t>
      </w:r>
      <w:r>
        <w:rPr>
          <w:rFonts w:ascii="宋体" w:hAnsi="宋体" w:hint="eastAsia"/>
          <w:sz w:val="24"/>
          <w:szCs w:val="24"/>
        </w:rPr>
        <w:t>，患者可</w:t>
      </w:r>
      <w:r w:rsidRPr="003B1DBD">
        <w:rPr>
          <w:rFonts w:ascii="宋体" w:hAnsi="宋体" w:hint="eastAsia"/>
          <w:sz w:val="24"/>
          <w:szCs w:val="24"/>
        </w:rPr>
        <w:t>在二级及以下医疗机构诊治</w:t>
      </w:r>
      <w:r>
        <w:rPr>
          <w:rFonts w:ascii="宋体" w:hAnsi="宋体" w:hint="eastAsia"/>
          <w:sz w:val="24"/>
          <w:szCs w:val="24"/>
        </w:rPr>
        <w:t>。</w:t>
      </w:r>
      <w:r w:rsidRPr="003B1DBD">
        <w:rPr>
          <w:rFonts w:ascii="宋体" w:hAnsi="宋体" w:hint="eastAsia"/>
          <w:sz w:val="24"/>
          <w:szCs w:val="24"/>
        </w:rPr>
        <w:t>费用比较低，</w:t>
      </w:r>
      <w:proofErr w:type="gramStart"/>
      <w:r w:rsidRPr="003B1DBD">
        <w:rPr>
          <w:rFonts w:ascii="宋体" w:hAnsi="宋体" w:hint="eastAsia"/>
          <w:sz w:val="24"/>
          <w:szCs w:val="24"/>
        </w:rPr>
        <w:t>医</w:t>
      </w:r>
      <w:proofErr w:type="gramEnd"/>
      <w:r w:rsidRPr="003B1DBD">
        <w:rPr>
          <w:rFonts w:ascii="宋体" w:hAnsi="宋体" w:hint="eastAsia"/>
          <w:sz w:val="24"/>
          <w:szCs w:val="24"/>
        </w:rPr>
        <w:t>保报销比例高，个人负担小。对于疑难病、复杂病，</w:t>
      </w:r>
      <w:r>
        <w:rPr>
          <w:rFonts w:ascii="宋体" w:hAnsi="宋体" w:hint="eastAsia"/>
          <w:sz w:val="24"/>
          <w:szCs w:val="24"/>
        </w:rPr>
        <w:t>患者可在</w:t>
      </w:r>
      <w:r w:rsidRPr="003B1DBD">
        <w:rPr>
          <w:rFonts w:ascii="宋体" w:hAnsi="宋体" w:hint="eastAsia"/>
          <w:sz w:val="24"/>
          <w:szCs w:val="24"/>
        </w:rPr>
        <w:t>二级及以下医院预约床位，并经绿色通道，能在最短时间内向上转诊到三级医院治疗，可明显缩短在大</w:t>
      </w:r>
      <w:proofErr w:type="gramStart"/>
      <w:r w:rsidRPr="003B1DBD">
        <w:rPr>
          <w:rFonts w:ascii="宋体" w:hAnsi="宋体" w:hint="eastAsia"/>
          <w:sz w:val="24"/>
          <w:szCs w:val="24"/>
        </w:rPr>
        <w:t>医院候床</w:t>
      </w:r>
      <w:r>
        <w:rPr>
          <w:rFonts w:ascii="宋体" w:hAnsi="宋体" w:hint="eastAsia"/>
          <w:sz w:val="24"/>
          <w:szCs w:val="24"/>
        </w:rPr>
        <w:t>的</w:t>
      </w:r>
      <w:proofErr w:type="gramEnd"/>
      <w:r>
        <w:rPr>
          <w:rFonts w:ascii="宋体" w:hAnsi="宋体" w:hint="eastAsia"/>
          <w:sz w:val="24"/>
          <w:szCs w:val="24"/>
        </w:rPr>
        <w:t>时间，在</w:t>
      </w:r>
      <w:r w:rsidRPr="003B1DBD">
        <w:rPr>
          <w:rFonts w:ascii="宋体" w:hAnsi="宋体" w:hint="eastAsia"/>
          <w:sz w:val="24"/>
          <w:szCs w:val="24"/>
        </w:rPr>
        <w:t>三级医院看病不再难、且节约时间和费用。在病人痊愈出院或病情稳定后，可以向下转诊到下级医疗机构进行后续治疗，最大程度的替患者节约医疗开支。</w:t>
      </w:r>
      <w:r>
        <w:rPr>
          <w:rFonts w:ascii="宋体" w:hAnsi="宋体" w:hint="eastAsia"/>
          <w:sz w:val="24"/>
          <w:szCs w:val="24"/>
        </w:rPr>
        <w:t>这样既为病人节约了经济、时间成本，也最大程度上避免医疗资源的浪费。</w:t>
      </w:r>
    </w:p>
    <w:p w:rsidR="001E3901" w:rsidRDefault="001E3901" w:rsidP="001E3901">
      <w:pPr>
        <w:spacing w:line="400" w:lineRule="auto"/>
        <w:ind w:firstLineChars="200" w:firstLine="643"/>
        <w:jc w:val="left"/>
        <w:rPr>
          <w:rFonts w:ascii="宋体" w:hAnsi="宋体"/>
          <w:b/>
          <w:sz w:val="32"/>
          <w:szCs w:val="24"/>
        </w:rPr>
      </w:pPr>
      <w:r w:rsidRPr="00C5660B">
        <w:rPr>
          <w:rFonts w:ascii="宋体" w:hAnsi="宋体" w:hint="eastAsia"/>
          <w:b/>
          <w:sz w:val="32"/>
          <w:szCs w:val="24"/>
        </w:rPr>
        <w:t>2.中国分级诊疗的现状</w:t>
      </w:r>
    </w:p>
    <w:p w:rsidR="001E3901" w:rsidRDefault="001E3901" w:rsidP="001E3901">
      <w:pPr>
        <w:spacing w:line="400" w:lineRule="auto"/>
        <w:ind w:firstLineChars="200" w:firstLine="562"/>
        <w:jc w:val="left"/>
        <w:rPr>
          <w:rFonts w:ascii="宋体" w:hAnsi="宋体"/>
          <w:b/>
          <w:sz w:val="28"/>
          <w:szCs w:val="28"/>
        </w:rPr>
      </w:pPr>
      <w:r w:rsidRPr="00C5660B">
        <w:rPr>
          <w:rFonts w:ascii="宋体" w:hAnsi="宋体" w:hint="eastAsia"/>
          <w:b/>
          <w:sz w:val="28"/>
          <w:szCs w:val="28"/>
        </w:rPr>
        <w:t>2.1政府大力推广分级诊疗</w:t>
      </w:r>
    </w:p>
    <w:p w:rsidR="001E3901" w:rsidRDefault="001E3901" w:rsidP="001E3901">
      <w:pPr>
        <w:spacing w:line="400" w:lineRule="auto"/>
        <w:ind w:firstLineChars="200" w:firstLine="480"/>
        <w:jc w:val="left"/>
        <w:rPr>
          <w:rFonts w:ascii="宋体" w:hAnsi="宋体"/>
          <w:sz w:val="24"/>
          <w:szCs w:val="24"/>
        </w:rPr>
      </w:pPr>
      <w:r>
        <w:rPr>
          <w:rFonts w:ascii="宋体" w:hAnsi="宋体" w:hint="eastAsia"/>
          <w:sz w:val="24"/>
          <w:szCs w:val="24"/>
        </w:rPr>
        <w:t>国务院提出，</w:t>
      </w:r>
      <w:r w:rsidRPr="007434DB">
        <w:rPr>
          <w:rFonts w:ascii="宋体" w:hAnsi="宋体" w:hint="eastAsia"/>
          <w:sz w:val="24"/>
          <w:szCs w:val="24"/>
        </w:rPr>
        <w:t>到</w:t>
      </w:r>
      <w:r w:rsidRPr="007434DB">
        <w:rPr>
          <w:rFonts w:ascii="宋体" w:hAnsi="宋体"/>
          <w:sz w:val="24"/>
          <w:szCs w:val="24"/>
        </w:rPr>
        <w:t>2017年，基本形成较为系统的基本医疗卫生制度政策框架。分级诊疗政策体系逐步完善，现代医院管理制度和综合监管制度建设加快推进，全民医疗保障制度更加高效，药品生产流通使用政策进一步健全。到2020年，普遍建立比较完善的公共卫生服务体系和医疗服务体系、比较健全的医疗保障体系、比较规范的药品供应保障体系和综合监管体系、比较科学的医疗卫生机构管理体制和运行机制。经过持续努力，基本建立覆盖城乡居民的基本医疗卫生制度，实现人人享有基本医疗卫生服务，基本适应人民群众多层次的医疗卫生需</w:t>
      </w:r>
      <w:r w:rsidRPr="007434DB">
        <w:rPr>
          <w:rFonts w:ascii="宋体" w:hAnsi="宋体"/>
          <w:sz w:val="24"/>
          <w:szCs w:val="24"/>
        </w:rPr>
        <w:lastRenderedPageBreak/>
        <w:t>求，我国居民人均预期寿命比2015年</w:t>
      </w:r>
      <w:r w:rsidRPr="007434DB">
        <w:rPr>
          <w:rFonts w:ascii="宋体" w:hAnsi="宋体" w:hint="eastAsia"/>
          <w:sz w:val="24"/>
          <w:szCs w:val="24"/>
        </w:rPr>
        <w:t>提高</w:t>
      </w:r>
      <w:r w:rsidRPr="007434DB">
        <w:rPr>
          <w:rFonts w:ascii="宋体" w:hAnsi="宋体"/>
          <w:sz w:val="24"/>
          <w:szCs w:val="24"/>
        </w:rPr>
        <w:t>1岁，孕产妇死亡率下降到18/10万，婴儿死亡率下降到7.5‰，5岁以下儿童死亡率下降到9.5‰，主要健康指标居于中高收入国家前列，个人卫生支出占卫生总费用的比重下降到28%左右。</w:t>
      </w:r>
    </w:p>
    <w:p w:rsidR="001E3901" w:rsidRDefault="001E3901" w:rsidP="001E3901">
      <w:pPr>
        <w:spacing w:line="400" w:lineRule="auto"/>
        <w:ind w:firstLineChars="200" w:firstLine="480"/>
        <w:jc w:val="left"/>
        <w:rPr>
          <w:rFonts w:ascii="宋体" w:hAnsi="宋体"/>
          <w:sz w:val="24"/>
          <w:szCs w:val="24"/>
        </w:rPr>
      </w:pPr>
      <w:r>
        <w:rPr>
          <w:rFonts w:ascii="宋体" w:hAnsi="宋体" w:hint="eastAsia"/>
          <w:sz w:val="24"/>
          <w:szCs w:val="24"/>
        </w:rPr>
        <w:t>在</w:t>
      </w:r>
      <w:r w:rsidRPr="007434DB">
        <w:rPr>
          <w:rFonts w:ascii="宋体" w:hAnsi="宋体" w:hint="eastAsia"/>
          <w:sz w:val="24"/>
          <w:szCs w:val="24"/>
        </w:rPr>
        <w:t>“十三五”期间，要建立科学合理的分级诊疗制度。坚持居民自愿、基层首诊、政策引导、创新机制，以家庭医生签约服务为重要手段，鼓励各地结合实际推行多种形式的分级诊疗模式，推动形成基层首诊、双向转诊、急慢分治、上下联动的就医新秩序。到</w:t>
      </w:r>
      <w:r w:rsidRPr="007434DB">
        <w:rPr>
          <w:rFonts w:ascii="宋体" w:hAnsi="宋体"/>
          <w:sz w:val="24"/>
          <w:szCs w:val="24"/>
        </w:rPr>
        <w:t>2017年，分级诊疗政策体系逐步完善，85%以上的地市开展试点。到2020年，分级诊疗模式逐步形成，基本建立符合国情的分级诊疗制度。</w:t>
      </w:r>
    </w:p>
    <w:p w:rsidR="001E3901" w:rsidRDefault="001E3901" w:rsidP="001E3901">
      <w:pPr>
        <w:spacing w:line="400" w:lineRule="auto"/>
        <w:ind w:firstLineChars="200" w:firstLine="562"/>
        <w:jc w:val="left"/>
        <w:rPr>
          <w:rFonts w:ascii="宋体" w:hAnsi="宋体"/>
          <w:b/>
          <w:sz w:val="28"/>
          <w:szCs w:val="24"/>
        </w:rPr>
      </w:pPr>
      <w:r w:rsidRPr="007434DB">
        <w:rPr>
          <w:rFonts w:ascii="宋体" w:hAnsi="宋体" w:hint="eastAsia"/>
          <w:b/>
          <w:sz w:val="28"/>
          <w:szCs w:val="24"/>
        </w:rPr>
        <w:t>2.2</w:t>
      </w:r>
      <w:r>
        <w:rPr>
          <w:rFonts w:ascii="宋体" w:hAnsi="宋体" w:hint="eastAsia"/>
          <w:b/>
          <w:sz w:val="28"/>
          <w:szCs w:val="24"/>
        </w:rPr>
        <w:t>分级诊疗面临的困难</w:t>
      </w:r>
    </w:p>
    <w:p w:rsidR="001E3901" w:rsidRDefault="001E3901" w:rsidP="001E3901">
      <w:pPr>
        <w:spacing w:line="400" w:lineRule="auto"/>
        <w:ind w:firstLineChars="200" w:firstLine="482"/>
        <w:jc w:val="left"/>
        <w:rPr>
          <w:rFonts w:ascii="宋体" w:hAnsi="宋体"/>
          <w:b/>
          <w:sz w:val="24"/>
          <w:szCs w:val="24"/>
        </w:rPr>
      </w:pPr>
      <w:r>
        <w:rPr>
          <w:rFonts w:ascii="宋体" w:hAnsi="宋体" w:hint="eastAsia"/>
          <w:b/>
          <w:sz w:val="24"/>
          <w:szCs w:val="24"/>
        </w:rPr>
        <w:t>2</w:t>
      </w:r>
      <w:r>
        <w:rPr>
          <w:rFonts w:ascii="宋体" w:hAnsi="宋体"/>
          <w:b/>
          <w:sz w:val="24"/>
          <w:szCs w:val="24"/>
        </w:rPr>
        <w:t>.2.1</w:t>
      </w:r>
      <w:r w:rsidRPr="00BA39C7">
        <w:rPr>
          <w:rFonts w:ascii="宋体" w:hAnsi="宋体" w:hint="eastAsia"/>
          <w:b/>
          <w:sz w:val="24"/>
          <w:szCs w:val="24"/>
        </w:rPr>
        <w:t>基层医疗机构</w:t>
      </w:r>
      <w:r w:rsidRPr="002F7852">
        <w:rPr>
          <w:rFonts w:ascii="宋体" w:hAnsi="宋体" w:hint="eastAsia"/>
          <w:b/>
          <w:sz w:val="24"/>
          <w:szCs w:val="24"/>
        </w:rPr>
        <w:t>设施落后，资源分配不</w:t>
      </w:r>
      <w:r>
        <w:rPr>
          <w:rFonts w:ascii="宋体" w:hAnsi="宋体" w:hint="eastAsia"/>
          <w:b/>
          <w:sz w:val="24"/>
          <w:szCs w:val="24"/>
        </w:rPr>
        <w:t>平</w:t>
      </w:r>
      <w:r w:rsidRPr="002F7852">
        <w:rPr>
          <w:rFonts w:ascii="宋体" w:hAnsi="宋体" w:hint="eastAsia"/>
          <w:b/>
          <w:sz w:val="24"/>
          <w:szCs w:val="24"/>
        </w:rPr>
        <w:t>衡</w:t>
      </w:r>
      <w:r w:rsidRPr="00BA39C7">
        <w:rPr>
          <w:rFonts w:ascii="宋体" w:hAnsi="宋体"/>
          <w:b/>
          <w:sz w:val="24"/>
          <w:szCs w:val="24"/>
        </w:rPr>
        <w:t xml:space="preserve"> </w:t>
      </w:r>
    </w:p>
    <w:p w:rsidR="001E3901" w:rsidRDefault="001E3901" w:rsidP="001E3901">
      <w:pPr>
        <w:spacing w:line="400" w:lineRule="auto"/>
        <w:ind w:firstLineChars="200" w:firstLine="480"/>
        <w:jc w:val="left"/>
        <w:rPr>
          <w:rFonts w:ascii="宋体" w:hAnsi="宋体"/>
          <w:sz w:val="24"/>
          <w:szCs w:val="24"/>
        </w:rPr>
      </w:pPr>
      <w:r w:rsidRPr="00BA39C7">
        <w:rPr>
          <w:rFonts w:ascii="宋体" w:hAnsi="宋体"/>
          <w:sz w:val="24"/>
          <w:szCs w:val="24"/>
        </w:rPr>
        <w:t>我国医疗卫生资源分配不合理</w:t>
      </w:r>
      <w:r>
        <w:rPr>
          <w:rFonts w:ascii="宋体" w:hAnsi="宋体" w:hint="eastAsia"/>
          <w:sz w:val="24"/>
          <w:szCs w:val="24"/>
        </w:rPr>
        <w:t>，</w:t>
      </w:r>
      <w:r w:rsidRPr="00BA39C7">
        <w:rPr>
          <w:rFonts w:ascii="宋体" w:hAnsi="宋体"/>
          <w:sz w:val="24"/>
          <w:szCs w:val="24"/>
        </w:rPr>
        <w:t>高级医疗机构掌握着大部分的优质医疗资源</w:t>
      </w:r>
      <w:r>
        <w:rPr>
          <w:rFonts w:ascii="宋体" w:hAnsi="宋体"/>
          <w:sz w:val="24"/>
          <w:szCs w:val="24"/>
        </w:rPr>
        <w:t>，</w:t>
      </w:r>
      <w:r w:rsidRPr="00BA39C7">
        <w:rPr>
          <w:rFonts w:ascii="宋体" w:hAnsi="宋体"/>
          <w:sz w:val="24"/>
          <w:szCs w:val="24"/>
        </w:rPr>
        <w:t>形成“虹吸现象”。这些医疗机构不仅虹吸了大量的患者</w:t>
      </w:r>
      <w:r>
        <w:rPr>
          <w:rFonts w:ascii="宋体" w:hAnsi="宋体"/>
          <w:sz w:val="24"/>
          <w:szCs w:val="24"/>
        </w:rPr>
        <w:t>，</w:t>
      </w:r>
      <w:r w:rsidRPr="00BA39C7">
        <w:rPr>
          <w:rFonts w:ascii="宋体" w:hAnsi="宋体"/>
          <w:sz w:val="24"/>
          <w:szCs w:val="24"/>
        </w:rPr>
        <w:t>还虹吸了许</w:t>
      </w:r>
      <w:r w:rsidRPr="00BA39C7">
        <w:rPr>
          <w:rFonts w:ascii="宋体" w:hAnsi="宋体" w:hint="eastAsia"/>
          <w:sz w:val="24"/>
          <w:szCs w:val="24"/>
        </w:rPr>
        <w:t>多优秀的医生、护士</w:t>
      </w:r>
      <w:r>
        <w:rPr>
          <w:rFonts w:ascii="宋体" w:hAnsi="宋体"/>
          <w:sz w:val="24"/>
          <w:szCs w:val="24"/>
        </w:rPr>
        <w:t>，</w:t>
      </w:r>
      <w:r w:rsidRPr="00BA39C7">
        <w:rPr>
          <w:rFonts w:ascii="宋体" w:hAnsi="宋体"/>
          <w:sz w:val="24"/>
          <w:szCs w:val="24"/>
        </w:rPr>
        <w:t>如此循环往复</w:t>
      </w:r>
      <w:r>
        <w:rPr>
          <w:rFonts w:ascii="宋体" w:hAnsi="宋体"/>
          <w:sz w:val="24"/>
          <w:szCs w:val="24"/>
        </w:rPr>
        <w:t>，</w:t>
      </w:r>
      <w:r w:rsidRPr="00BA39C7">
        <w:rPr>
          <w:rFonts w:ascii="宋体" w:hAnsi="宋体"/>
          <w:sz w:val="24"/>
          <w:szCs w:val="24"/>
        </w:rPr>
        <w:t>形成“大医院越来越热、基层越来越冷”的就医秩序</w:t>
      </w:r>
      <w:r>
        <w:rPr>
          <w:rFonts w:ascii="宋体" w:hAnsi="宋体"/>
          <w:sz w:val="24"/>
          <w:szCs w:val="24"/>
        </w:rPr>
        <w:t>，</w:t>
      </w:r>
      <w:r w:rsidRPr="00BA39C7">
        <w:rPr>
          <w:rFonts w:ascii="宋体" w:hAnsi="宋体"/>
          <w:sz w:val="24"/>
          <w:szCs w:val="24"/>
        </w:rPr>
        <w:t>致使医疗资源分配的结构发生倾斜</w:t>
      </w:r>
      <w:r>
        <w:rPr>
          <w:rFonts w:ascii="宋体" w:hAnsi="宋体"/>
          <w:sz w:val="24"/>
          <w:szCs w:val="24"/>
        </w:rPr>
        <w:t>，</w:t>
      </w:r>
      <w:r w:rsidRPr="00BA39C7">
        <w:rPr>
          <w:rFonts w:ascii="宋体" w:hAnsi="宋体"/>
          <w:sz w:val="24"/>
          <w:szCs w:val="24"/>
        </w:rPr>
        <w:t>患者更愿意选择到大医院就诊。与之相反</w:t>
      </w:r>
      <w:r>
        <w:rPr>
          <w:rFonts w:ascii="宋体" w:hAnsi="宋体"/>
          <w:sz w:val="24"/>
          <w:szCs w:val="24"/>
        </w:rPr>
        <w:t>，</w:t>
      </w:r>
      <w:r w:rsidRPr="00BA39C7">
        <w:rPr>
          <w:rFonts w:ascii="宋体" w:hAnsi="宋体"/>
          <w:sz w:val="24"/>
          <w:szCs w:val="24"/>
        </w:rPr>
        <w:t>我国基层医疗机构缺乏优质医疗资源</w:t>
      </w:r>
      <w:r>
        <w:rPr>
          <w:rFonts w:ascii="宋体" w:hAnsi="宋体"/>
          <w:sz w:val="24"/>
          <w:szCs w:val="24"/>
        </w:rPr>
        <w:t>，</w:t>
      </w:r>
      <w:r w:rsidRPr="00BA39C7">
        <w:rPr>
          <w:rFonts w:ascii="宋体" w:hAnsi="宋体"/>
          <w:sz w:val="24"/>
          <w:szCs w:val="24"/>
        </w:rPr>
        <w:t>卫生服务能力有限</w:t>
      </w:r>
      <w:r>
        <w:rPr>
          <w:rFonts w:ascii="宋体" w:hAnsi="宋体"/>
          <w:sz w:val="24"/>
          <w:szCs w:val="24"/>
        </w:rPr>
        <w:t>，</w:t>
      </w:r>
      <w:r w:rsidRPr="00BA39C7">
        <w:rPr>
          <w:rFonts w:ascii="宋体" w:hAnsi="宋体"/>
          <w:sz w:val="24"/>
          <w:szCs w:val="24"/>
        </w:rPr>
        <w:t>误诊</w:t>
      </w:r>
      <w:proofErr w:type="gramStart"/>
      <w:r w:rsidRPr="00BA39C7">
        <w:rPr>
          <w:rFonts w:ascii="宋体" w:hAnsi="宋体"/>
          <w:sz w:val="24"/>
          <w:szCs w:val="24"/>
        </w:rPr>
        <w:t>率较三甲</w:t>
      </w:r>
      <w:proofErr w:type="gramEnd"/>
      <w:r w:rsidRPr="00BA39C7">
        <w:rPr>
          <w:rFonts w:ascii="宋体" w:hAnsi="宋体"/>
          <w:sz w:val="24"/>
          <w:szCs w:val="24"/>
        </w:rPr>
        <w:t>医院更高</w:t>
      </w:r>
      <w:r>
        <w:rPr>
          <w:rFonts w:ascii="宋体" w:hAnsi="宋体"/>
          <w:sz w:val="24"/>
          <w:szCs w:val="24"/>
        </w:rPr>
        <w:t>，</w:t>
      </w:r>
      <w:r w:rsidRPr="00BA39C7">
        <w:rPr>
          <w:rFonts w:ascii="宋体" w:hAnsi="宋体"/>
          <w:sz w:val="24"/>
          <w:szCs w:val="24"/>
        </w:rPr>
        <w:t>致使患者对基层医疗机构诊治能力不认可</w:t>
      </w:r>
      <w:r>
        <w:rPr>
          <w:rFonts w:ascii="宋体" w:hAnsi="宋体"/>
          <w:sz w:val="24"/>
          <w:szCs w:val="24"/>
        </w:rPr>
        <w:t>，</w:t>
      </w:r>
      <w:r w:rsidRPr="00BA39C7">
        <w:rPr>
          <w:rFonts w:ascii="宋体" w:hAnsi="宋体"/>
          <w:sz w:val="24"/>
          <w:szCs w:val="24"/>
        </w:rPr>
        <w:t>不愿选择基层首诊</w:t>
      </w:r>
      <w:r>
        <w:rPr>
          <w:rFonts w:ascii="宋体" w:hAnsi="宋体"/>
          <w:sz w:val="24"/>
          <w:szCs w:val="24"/>
        </w:rPr>
        <w:t>，</w:t>
      </w:r>
      <w:r w:rsidRPr="00BA39C7">
        <w:rPr>
          <w:rFonts w:ascii="宋体" w:hAnsi="宋体"/>
          <w:sz w:val="24"/>
          <w:szCs w:val="24"/>
        </w:rPr>
        <w:t>形成“小病大医”的择医观。</w:t>
      </w:r>
    </w:p>
    <w:p w:rsidR="001E3901" w:rsidRPr="00BA39C7" w:rsidRDefault="001E3901" w:rsidP="001E3901">
      <w:pPr>
        <w:spacing w:line="400" w:lineRule="auto"/>
        <w:ind w:firstLineChars="200" w:firstLine="482"/>
        <w:jc w:val="left"/>
        <w:rPr>
          <w:rFonts w:ascii="宋体" w:hAnsi="宋体"/>
          <w:b/>
          <w:sz w:val="24"/>
          <w:szCs w:val="24"/>
        </w:rPr>
      </w:pPr>
      <w:r w:rsidRPr="00BA39C7">
        <w:rPr>
          <w:rFonts w:ascii="宋体" w:hAnsi="宋体" w:hint="eastAsia"/>
          <w:b/>
          <w:sz w:val="24"/>
          <w:szCs w:val="24"/>
        </w:rPr>
        <w:t>2.2.2</w:t>
      </w:r>
      <w:r w:rsidRPr="00BA39C7">
        <w:rPr>
          <w:rFonts w:ascii="宋体" w:hAnsi="宋体"/>
          <w:b/>
          <w:sz w:val="24"/>
          <w:szCs w:val="24"/>
        </w:rPr>
        <w:t>医疗信息共用平台不完善</w:t>
      </w:r>
    </w:p>
    <w:p w:rsidR="001E3901" w:rsidRDefault="001E3901" w:rsidP="001E3901">
      <w:pPr>
        <w:spacing w:line="400" w:lineRule="auto"/>
        <w:ind w:firstLineChars="200" w:firstLine="480"/>
        <w:jc w:val="left"/>
        <w:rPr>
          <w:rFonts w:ascii="宋体" w:hAnsi="宋体"/>
          <w:sz w:val="24"/>
          <w:szCs w:val="24"/>
        </w:rPr>
      </w:pPr>
      <w:r w:rsidRPr="00BA39C7">
        <w:rPr>
          <w:rFonts w:ascii="宋体" w:hAnsi="宋体"/>
          <w:sz w:val="24"/>
          <w:szCs w:val="24"/>
        </w:rPr>
        <w:t>目前我国各级医疗机构之间的信息系统大都处于独立运行状态</w:t>
      </w:r>
      <w:r>
        <w:rPr>
          <w:rFonts w:ascii="宋体" w:hAnsi="宋体"/>
          <w:sz w:val="24"/>
          <w:szCs w:val="24"/>
        </w:rPr>
        <w:t>，</w:t>
      </w:r>
      <w:r w:rsidRPr="00BA39C7">
        <w:rPr>
          <w:rFonts w:ascii="宋体" w:hAnsi="宋体"/>
          <w:sz w:val="24"/>
          <w:szCs w:val="24"/>
        </w:rPr>
        <w:t>还没有做到共享信息</w:t>
      </w:r>
      <w:r>
        <w:rPr>
          <w:rFonts w:ascii="宋体" w:hAnsi="宋体"/>
          <w:sz w:val="24"/>
          <w:szCs w:val="24"/>
        </w:rPr>
        <w:t>，</w:t>
      </w:r>
      <w:r w:rsidRPr="00BA39C7">
        <w:rPr>
          <w:rFonts w:ascii="宋体" w:hAnsi="宋体"/>
          <w:sz w:val="24"/>
          <w:szCs w:val="24"/>
        </w:rPr>
        <w:t>造成医疗信息“碎片化”现象</w:t>
      </w:r>
      <w:r>
        <w:rPr>
          <w:rFonts w:ascii="宋体" w:hAnsi="宋体" w:hint="eastAsia"/>
          <w:sz w:val="24"/>
          <w:szCs w:val="24"/>
        </w:rPr>
        <w:t>，</w:t>
      </w:r>
      <w:r w:rsidRPr="00BA39C7">
        <w:rPr>
          <w:rFonts w:ascii="宋体" w:hAnsi="宋体"/>
          <w:sz w:val="24"/>
          <w:szCs w:val="24"/>
        </w:rPr>
        <w:t>无法实现医疗卫生资源互通互联</w:t>
      </w:r>
      <w:r>
        <w:rPr>
          <w:rFonts w:ascii="宋体" w:hAnsi="宋体" w:hint="eastAsia"/>
          <w:sz w:val="24"/>
          <w:szCs w:val="24"/>
        </w:rPr>
        <w:t>，</w:t>
      </w:r>
      <w:r w:rsidRPr="00BA39C7">
        <w:rPr>
          <w:rFonts w:ascii="宋体" w:hAnsi="宋体"/>
          <w:sz w:val="24"/>
          <w:szCs w:val="24"/>
        </w:rPr>
        <w:t>降低了医疗</w:t>
      </w:r>
      <w:r w:rsidRPr="00BA39C7">
        <w:rPr>
          <w:rFonts w:ascii="宋体" w:hAnsi="宋体" w:hint="eastAsia"/>
          <w:sz w:val="24"/>
          <w:szCs w:val="24"/>
        </w:rPr>
        <w:t>机构的服务效率。</w:t>
      </w:r>
      <w:r w:rsidRPr="00BA39C7">
        <w:rPr>
          <w:rFonts w:ascii="宋体" w:hAnsi="宋体"/>
          <w:sz w:val="24"/>
          <w:szCs w:val="24"/>
        </w:rPr>
        <w:t>在医疗信息化建设方面</w:t>
      </w:r>
      <w:r>
        <w:rPr>
          <w:rFonts w:ascii="宋体" w:hAnsi="宋体" w:hint="eastAsia"/>
          <w:sz w:val="24"/>
          <w:szCs w:val="24"/>
        </w:rPr>
        <w:t>，</w:t>
      </w:r>
      <w:r w:rsidRPr="00BA39C7">
        <w:rPr>
          <w:rFonts w:ascii="宋体" w:hAnsi="宋体"/>
          <w:sz w:val="24"/>
          <w:szCs w:val="24"/>
        </w:rPr>
        <w:t>并未实现院际间信息共享</w:t>
      </w:r>
      <w:r>
        <w:rPr>
          <w:rFonts w:ascii="宋体" w:hAnsi="宋体" w:hint="eastAsia"/>
          <w:sz w:val="24"/>
          <w:szCs w:val="24"/>
        </w:rPr>
        <w:t>，</w:t>
      </w:r>
      <w:r w:rsidRPr="00BA39C7">
        <w:rPr>
          <w:rFonts w:ascii="宋体" w:hAnsi="宋体"/>
          <w:sz w:val="24"/>
          <w:szCs w:val="24"/>
        </w:rPr>
        <w:t>依然处在信息孤岛状态。转诊中</w:t>
      </w:r>
      <w:r>
        <w:rPr>
          <w:rFonts w:ascii="宋体" w:hAnsi="宋体"/>
          <w:sz w:val="24"/>
          <w:szCs w:val="24"/>
        </w:rPr>
        <w:t>，</w:t>
      </w:r>
      <w:r w:rsidRPr="00BA39C7">
        <w:rPr>
          <w:rFonts w:ascii="宋体" w:hAnsi="宋体"/>
          <w:sz w:val="24"/>
          <w:szCs w:val="24"/>
        </w:rPr>
        <w:t>患者信息对接容易出现空档</w:t>
      </w:r>
      <w:r>
        <w:rPr>
          <w:rFonts w:ascii="宋体" w:hAnsi="宋体" w:hint="eastAsia"/>
          <w:sz w:val="24"/>
          <w:szCs w:val="24"/>
        </w:rPr>
        <w:t>，</w:t>
      </w:r>
      <w:r w:rsidRPr="00BA39C7">
        <w:rPr>
          <w:rFonts w:ascii="宋体" w:hAnsi="宋体"/>
          <w:sz w:val="24"/>
          <w:szCs w:val="24"/>
        </w:rPr>
        <w:t>有效建立起医疗信息化桥梁。加之随着互联网的普及</w:t>
      </w:r>
      <w:r>
        <w:rPr>
          <w:rFonts w:ascii="宋体" w:hAnsi="宋体" w:hint="eastAsia"/>
          <w:sz w:val="24"/>
          <w:szCs w:val="24"/>
        </w:rPr>
        <w:t>，</w:t>
      </w:r>
      <w:r w:rsidRPr="00BA39C7">
        <w:rPr>
          <w:rFonts w:ascii="宋体" w:hAnsi="宋体"/>
          <w:sz w:val="24"/>
          <w:szCs w:val="24"/>
        </w:rPr>
        <w:t>信息安全成为人们越来越关心的问题</w:t>
      </w:r>
      <w:r>
        <w:rPr>
          <w:rFonts w:ascii="宋体" w:hAnsi="宋体" w:hint="eastAsia"/>
          <w:sz w:val="24"/>
          <w:szCs w:val="24"/>
        </w:rPr>
        <w:t>，</w:t>
      </w:r>
      <w:r w:rsidRPr="00BA39C7">
        <w:rPr>
          <w:rFonts w:ascii="宋体" w:hAnsi="宋体"/>
          <w:sz w:val="24"/>
          <w:szCs w:val="24"/>
        </w:rPr>
        <w:t>医疗信息资源的整合如若监管不到位则易出现系统崩溃泄露信息</w:t>
      </w:r>
      <w:r>
        <w:rPr>
          <w:rFonts w:ascii="宋体" w:hAnsi="宋体" w:hint="eastAsia"/>
          <w:sz w:val="24"/>
          <w:szCs w:val="24"/>
        </w:rPr>
        <w:t>，</w:t>
      </w:r>
      <w:r w:rsidRPr="00BA39C7">
        <w:rPr>
          <w:rFonts w:ascii="宋体" w:hAnsi="宋体"/>
          <w:sz w:val="24"/>
          <w:szCs w:val="24"/>
        </w:rPr>
        <w:t>这将给患者和医疗机构带来巨大损失。因此</w:t>
      </w:r>
      <w:r>
        <w:rPr>
          <w:rFonts w:ascii="宋体" w:hAnsi="宋体" w:hint="eastAsia"/>
          <w:sz w:val="24"/>
          <w:szCs w:val="24"/>
        </w:rPr>
        <w:t>，</w:t>
      </w:r>
      <w:r w:rsidRPr="00BA39C7">
        <w:rPr>
          <w:rFonts w:ascii="宋体" w:hAnsi="宋体"/>
          <w:sz w:val="24"/>
          <w:szCs w:val="24"/>
        </w:rPr>
        <w:t>加强医疗信息化建设在当前分级诊疗的实践中显得尤为重要</w:t>
      </w:r>
      <w:r>
        <w:rPr>
          <w:rFonts w:ascii="宋体" w:hAnsi="宋体" w:hint="eastAsia"/>
          <w:sz w:val="24"/>
          <w:szCs w:val="24"/>
        </w:rPr>
        <w:t>，</w:t>
      </w:r>
      <w:r w:rsidRPr="00BA39C7">
        <w:rPr>
          <w:rFonts w:ascii="宋体" w:hAnsi="宋体"/>
          <w:sz w:val="24"/>
          <w:szCs w:val="24"/>
        </w:rPr>
        <w:t>急需逐步完善。</w:t>
      </w:r>
    </w:p>
    <w:p w:rsidR="001E3901" w:rsidRPr="00BA39C7" w:rsidRDefault="001E3901" w:rsidP="001E3901">
      <w:pPr>
        <w:spacing w:line="400" w:lineRule="auto"/>
        <w:ind w:firstLineChars="200" w:firstLine="482"/>
        <w:jc w:val="left"/>
        <w:rPr>
          <w:rFonts w:ascii="宋体" w:hAnsi="宋体"/>
          <w:b/>
          <w:sz w:val="24"/>
          <w:szCs w:val="24"/>
        </w:rPr>
      </w:pPr>
      <w:r w:rsidRPr="00BA39C7">
        <w:rPr>
          <w:rFonts w:ascii="宋体" w:hAnsi="宋体" w:hint="eastAsia"/>
          <w:b/>
          <w:sz w:val="24"/>
          <w:szCs w:val="24"/>
        </w:rPr>
        <w:lastRenderedPageBreak/>
        <w:t>2.2.3</w:t>
      </w:r>
      <w:r w:rsidRPr="00BA39C7">
        <w:rPr>
          <w:rFonts w:ascii="宋体" w:hAnsi="宋体"/>
          <w:b/>
          <w:sz w:val="24"/>
          <w:szCs w:val="24"/>
        </w:rPr>
        <w:t xml:space="preserve">分级诊疗上下联动机制尚不完善 </w:t>
      </w:r>
    </w:p>
    <w:p w:rsidR="001E3901" w:rsidRDefault="001E3901" w:rsidP="001E3901">
      <w:pPr>
        <w:spacing w:line="400" w:lineRule="auto"/>
        <w:ind w:firstLineChars="200" w:firstLine="480"/>
        <w:jc w:val="left"/>
        <w:rPr>
          <w:rFonts w:ascii="宋体" w:hAnsi="宋体"/>
          <w:sz w:val="24"/>
          <w:szCs w:val="24"/>
        </w:rPr>
      </w:pPr>
      <w:r w:rsidRPr="00BA39C7">
        <w:rPr>
          <w:rFonts w:ascii="宋体" w:hAnsi="宋体"/>
          <w:sz w:val="24"/>
          <w:szCs w:val="24"/>
        </w:rPr>
        <w:t>我国上下联动的分级诊疗模式主要表现在</w:t>
      </w:r>
      <w:proofErr w:type="gramStart"/>
      <w:r w:rsidRPr="00BA39C7">
        <w:rPr>
          <w:rFonts w:ascii="宋体" w:hAnsi="宋体"/>
          <w:sz w:val="24"/>
          <w:szCs w:val="24"/>
        </w:rPr>
        <w:t>医</w:t>
      </w:r>
      <w:proofErr w:type="gramEnd"/>
      <w:r w:rsidRPr="00BA39C7">
        <w:rPr>
          <w:rFonts w:ascii="宋体" w:hAnsi="宋体"/>
          <w:sz w:val="24"/>
          <w:szCs w:val="24"/>
        </w:rPr>
        <w:t>联体的建设上</w:t>
      </w:r>
      <w:r>
        <w:rPr>
          <w:rFonts w:ascii="宋体" w:hAnsi="宋体"/>
          <w:sz w:val="24"/>
          <w:szCs w:val="24"/>
        </w:rPr>
        <w:t>，</w:t>
      </w:r>
      <w:r w:rsidRPr="00BA39C7">
        <w:rPr>
          <w:rFonts w:ascii="宋体" w:hAnsi="宋体"/>
          <w:sz w:val="24"/>
          <w:szCs w:val="24"/>
        </w:rPr>
        <w:t>医联体存在的目的有两个</w:t>
      </w:r>
      <w:r>
        <w:rPr>
          <w:rFonts w:ascii="宋体" w:hAnsi="宋体"/>
          <w:sz w:val="24"/>
          <w:szCs w:val="24"/>
        </w:rPr>
        <w:t>，</w:t>
      </w:r>
      <w:r w:rsidRPr="00BA39C7">
        <w:rPr>
          <w:rFonts w:ascii="宋体" w:hAnsi="宋体"/>
          <w:sz w:val="24"/>
          <w:szCs w:val="24"/>
        </w:rPr>
        <w:t>一是整</w:t>
      </w:r>
      <w:r>
        <w:rPr>
          <w:rFonts w:ascii="宋体" w:hAnsi="宋体" w:hint="eastAsia"/>
          <w:sz w:val="24"/>
          <w:szCs w:val="24"/>
        </w:rPr>
        <w:t>合</w:t>
      </w:r>
      <w:r w:rsidRPr="00BA39C7">
        <w:rPr>
          <w:rFonts w:ascii="宋体" w:hAnsi="宋体" w:hint="eastAsia"/>
          <w:sz w:val="24"/>
          <w:szCs w:val="24"/>
        </w:rPr>
        <w:t>资源</w:t>
      </w:r>
      <w:r>
        <w:rPr>
          <w:rFonts w:ascii="宋体" w:hAnsi="宋体"/>
          <w:sz w:val="24"/>
          <w:szCs w:val="24"/>
        </w:rPr>
        <w:t>，</w:t>
      </w:r>
      <w:r w:rsidRPr="00BA39C7">
        <w:rPr>
          <w:rFonts w:ascii="宋体" w:hAnsi="宋体"/>
          <w:sz w:val="24"/>
          <w:szCs w:val="24"/>
        </w:rPr>
        <w:t>提供优质的医疗服务(使用合理方式分流区域内患者以及提高医疗资源利用率等);二是帮扶基层医疗机构发展壮大。但在我国分级诊疗全面推行中</w:t>
      </w:r>
      <w:r>
        <w:rPr>
          <w:rFonts w:ascii="宋体" w:hAnsi="宋体"/>
          <w:sz w:val="24"/>
          <w:szCs w:val="24"/>
        </w:rPr>
        <w:t>，</w:t>
      </w:r>
      <w:r w:rsidRPr="00BA39C7">
        <w:rPr>
          <w:rFonts w:ascii="宋体" w:hAnsi="宋体"/>
          <w:sz w:val="24"/>
          <w:szCs w:val="24"/>
        </w:rPr>
        <w:t>由于分级诊疗上下联动机制的欠缺致使许多不规范</w:t>
      </w:r>
      <w:proofErr w:type="gramStart"/>
      <w:r w:rsidRPr="00BA39C7">
        <w:rPr>
          <w:rFonts w:ascii="宋体" w:hAnsi="宋体"/>
          <w:sz w:val="24"/>
          <w:szCs w:val="24"/>
        </w:rPr>
        <w:t>医</w:t>
      </w:r>
      <w:proofErr w:type="gramEnd"/>
      <w:r w:rsidRPr="00BA39C7">
        <w:rPr>
          <w:rFonts w:ascii="宋体" w:hAnsi="宋体"/>
          <w:sz w:val="24"/>
          <w:szCs w:val="24"/>
        </w:rPr>
        <w:t>联体在一定程度上阻碍了分级诊疗的发展。不规范首先表现在</w:t>
      </w:r>
      <w:proofErr w:type="gramStart"/>
      <w:r w:rsidRPr="00BA39C7">
        <w:rPr>
          <w:rFonts w:ascii="宋体" w:hAnsi="宋体"/>
          <w:sz w:val="24"/>
          <w:szCs w:val="24"/>
        </w:rPr>
        <w:t>医</w:t>
      </w:r>
      <w:proofErr w:type="gramEnd"/>
      <w:r w:rsidRPr="00BA39C7">
        <w:rPr>
          <w:rFonts w:ascii="宋体" w:hAnsi="宋体"/>
          <w:sz w:val="24"/>
          <w:szCs w:val="24"/>
        </w:rPr>
        <w:t>联体内患者就医自 主选择权受到限制</w:t>
      </w:r>
      <w:r>
        <w:rPr>
          <w:rFonts w:ascii="宋体" w:hAnsi="宋体"/>
          <w:sz w:val="24"/>
          <w:szCs w:val="24"/>
        </w:rPr>
        <w:t>，</w:t>
      </w:r>
      <w:r w:rsidRPr="00BA39C7">
        <w:rPr>
          <w:rFonts w:ascii="宋体" w:hAnsi="宋体"/>
          <w:sz w:val="24"/>
          <w:szCs w:val="24"/>
        </w:rPr>
        <w:t>患者首诊时只能选择医联体内的基层医疗机构</w:t>
      </w:r>
      <w:r>
        <w:rPr>
          <w:rFonts w:ascii="宋体" w:hAnsi="宋体"/>
          <w:sz w:val="24"/>
          <w:szCs w:val="24"/>
        </w:rPr>
        <w:t>，</w:t>
      </w:r>
      <w:r w:rsidRPr="00BA39C7">
        <w:rPr>
          <w:rFonts w:ascii="宋体" w:hAnsi="宋体"/>
          <w:sz w:val="24"/>
          <w:szCs w:val="24"/>
        </w:rPr>
        <w:t>不能选择其他医疗联合体的基层医疗机构</w:t>
      </w:r>
      <w:r>
        <w:rPr>
          <w:rFonts w:ascii="宋体" w:hAnsi="宋体"/>
          <w:sz w:val="24"/>
          <w:szCs w:val="24"/>
        </w:rPr>
        <w:t>，</w:t>
      </w:r>
      <w:r w:rsidRPr="00BA39C7">
        <w:rPr>
          <w:rFonts w:ascii="宋体" w:hAnsi="宋体"/>
          <w:sz w:val="24"/>
          <w:szCs w:val="24"/>
        </w:rPr>
        <w:t>这有悖分级诊疗的本义。现有</w:t>
      </w:r>
      <w:proofErr w:type="gramStart"/>
      <w:r w:rsidRPr="00BA39C7">
        <w:rPr>
          <w:rFonts w:ascii="宋体" w:hAnsi="宋体"/>
          <w:sz w:val="24"/>
          <w:szCs w:val="24"/>
        </w:rPr>
        <w:t>医</w:t>
      </w:r>
      <w:proofErr w:type="gramEnd"/>
      <w:r w:rsidRPr="00BA39C7">
        <w:rPr>
          <w:rFonts w:ascii="宋体" w:hAnsi="宋体"/>
          <w:sz w:val="24"/>
          <w:szCs w:val="24"/>
        </w:rPr>
        <w:t>保制度对就诊行为的约束性并不强</w:t>
      </w:r>
      <w:r>
        <w:rPr>
          <w:rFonts w:ascii="宋体" w:hAnsi="宋体"/>
          <w:sz w:val="24"/>
          <w:szCs w:val="24"/>
        </w:rPr>
        <w:t>，</w:t>
      </w:r>
      <w:r w:rsidRPr="00BA39C7">
        <w:rPr>
          <w:rFonts w:ascii="宋体" w:hAnsi="宋体"/>
          <w:sz w:val="24"/>
          <w:szCs w:val="24"/>
        </w:rPr>
        <w:t>差异化的医保报销比例在不同医疗机构之间体现的不明显</w:t>
      </w:r>
      <w:r>
        <w:rPr>
          <w:rFonts w:ascii="宋体" w:hAnsi="宋体"/>
          <w:sz w:val="24"/>
          <w:szCs w:val="24"/>
        </w:rPr>
        <w:t>，</w:t>
      </w:r>
      <w:r w:rsidRPr="00BA39C7">
        <w:rPr>
          <w:rFonts w:ascii="宋体" w:hAnsi="宋体"/>
          <w:sz w:val="24"/>
          <w:szCs w:val="24"/>
        </w:rPr>
        <w:t>就诊选择高级别医疗机构与基层医疗机构的医疗费用差别不大</w:t>
      </w:r>
      <w:r>
        <w:rPr>
          <w:rFonts w:ascii="宋体" w:hAnsi="宋体"/>
          <w:sz w:val="24"/>
          <w:szCs w:val="24"/>
        </w:rPr>
        <w:t>，</w:t>
      </w:r>
      <w:r w:rsidRPr="00BA39C7">
        <w:rPr>
          <w:rFonts w:ascii="宋体" w:hAnsi="宋体"/>
          <w:sz w:val="24"/>
          <w:szCs w:val="24"/>
        </w:rPr>
        <w:t>甚至有患者认为基层医疗服务中心是开转诊单、走过场的地方</w:t>
      </w:r>
      <w:r>
        <w:rPr>
          <w:rFonts w:ascii="宋体" w:hAnsi="宋体"/>
          <w:sz w:val="24"/>
          <w:szCs w:val="24"/>
        </w:rPr>
        <w:t>，</w:t>
      </w:r>
      <w:r w:rsidRPr="00BA39C7">
        <w:rPr>
          <w:rFonts w:ascii="宋体" w:hAnsi="宋体"/>
          <w:sz w:val="24"/>
          <w:szCs w:val="24"/>
        </w:rPr>
        <w:t>不仅没有降低患者的实际就医负担</w:t>
      </w:r>
      <w:r>
        <w:rPr>
          <w:rFonts w:ascii="宋体" w:hAnsi="宋体"/>
          <w:sz w:val="24"/>
          <w:szCs w:val="24"/>
        </w:rPr>
        <w:t>，</w:t>
      </w:r>
      <w:r w:rsidRPr="00BA39C7">
        <w:rPr>
          <w:rFonts w:ascii="宋体" w:hAnsi="宋体"/>
          <w:sz w:val="24"/>
          <w:szCs w:val="24"/>
        </w:rPr>
        <w:t>还新增了一道手续。</w:t>
      </w:r>
      <w:r w:rsidRPr="00976081">
        <w:rPr>
          <w:rFonts w:ascii="宋体" w:hAnsi="宋体" w:hint="eastAsia"/>
          <w:sz w:val="24"/>
          <w:szCs w:val="24"/>
        </w:rPr>
        <w:t>此外，现阶段的双向转诊多为由基层医院上转到三级医院，而由上到下的逆转量极低，许多三级医院诊后的慢性病患者及康复患者很少愿意下转到基层医院，形成双向转诊单行化，患者从基层医疗机构向高级医疗机构的单向流动。</w:t>
      </w:r>
    </w:p>
    <w:p w:rsidR="001E3901" w:rsidRPr="002F7852" w:rsidRDefault="001E3901" w:rsidP="001E3901">
      <w:pPr>
        <w:spacing w:line="400" w:lineRule="auto"/>
        <w:ind w:firstLineChars="200" w:firstLine="482"/>
        <w:jc w:val="left"/>
        <w:rPr>
          <w:rFonts w:ascii="宋体" w:hAnsi="宋体"/>
          <w:b/>
          <w:sz w:val="24"/>
          <w:szCs w:val="24"/>
        </w:rPr>
      </w:pPr>
      <w:r w:rsidRPr="002F7852">
        <w:rPr>
          <w:rFonts w:ascii="宋体" w:hAnsi="宋体" w:hint="eastAsia"/>
          <w:b/>
          <w:sz w:val="24"/>
          <w:szCs w:val="24"/>
        </w:rPr>
        <w:t>2.2.4患者的意识</w:t>
      </w:r>
      <w:r>
        <w:rPr>
          <w:rFonts w:ascii="宋体" w:hAnsi="宋体" w:hint="eastAsia"/>
          <w:b/>
          <w:sz w:val="24"/>
          <w:szCs w:val="24"/>
        </w:rPr>
        <w:t>比较保守</w:t>
      </w:r>
    </w:p>
    <w:p w:rsidR="001E3901" w:rsidRDefault="001E3901" w:rsidP="001E3901">
      <w:pPr>
        <w:spacing w:line="400" w:lineRule="auto"/>
        <w:ind w:firstLineChars="200" w:firstLine="480"/>
        <w:jc w:val="left"/>
        <w:rPr>
          <w:rFonts w:ascii="宋体" w:hAnsi="宋体"/>
          <w:sz w:val="24"/>
          <w:szCs w:val="24"/>
        </w:rPr>
      </w:pPr>
      <w:r>
        <w:rPr>
          <w:rFonts w:ascii="宋体" w:hAnsi="宋体" w:hint="eastAsia"/>
          <w:sz w:val="24"/>
          <w:szCs w:val="24"/>
        </w:rPr>
        <w:t>患者的就医习惯在短期内无法改变。多数患者对基层的机构缺乏信任，盲目涌向大医院，加上转诊制度不够完善，导致就医习惯无法改变。基层就医质量无法保证导致患者涌向大医院，这更加导致基层医院建设落后，更加导致患者的不信任，形成一个恶性循环。所以必须要打破这个恶性循环。而且</w:t>
      </w:r>
      <w:r w:rsidRPr="00113D35">
        <w:rPr>
          <w:rFonts w:ascii="宋体" w:hAnsi="宋体" w:hint="eastAsia"/>
          <w:sz w:val="24"/>
          <w:szCs w:val="24"/>
        </w:rPr>
        <w:t>虽然分级诊疗已成为新医改的热点，但普通民众对其</w:t>
      </w:r>
      <w:r>
        <w:rPr>
          <w:rFonts w:ascii="宋体" w:hAnsi="宋体" w:hint="eastAsia"/>
          <w:sz w:val="24"/>
          <w:szCs w:val="24"/>
        </w:rPr>
        <w:t>的</w:t>
      </w:r>
      <w:r w:rsidRPr="00113D35">
        <w:rPr>
          <w:rFonts w:ascii="宋体" w:hAnsi="宋体" w:hint="eastAsia"/>
          <w:sz w:val="24"/>
          <w:szCs w:val="24"/>
        </w:rPr>
        <w:t>熟悉</w:t>
      </w:r>
      <w:r>
        <w:rPr>
          <w:rFonts w:ascii="宋体" w:hAnsi="宋体" w:hint="eastAsia"/>
          <w:sz w:val="24"/>
          <w:szCs w:val="24"/>
        </w:rPr>
        <w:t>程度并不高</w:t>
      </w:r>
      <w:r w:rsidRPr="00113D35">
        <w:rPr>
          <w:rFonts w:ascii="宋体" w:hAnsi="宋体" w:hint="eastAsia"/>
          <w:sz w:val="24"/>
          <w:szCs w:val="24"/>
        </w:rPr>
        <w:t>。</w:t>
      </w:r>
    </w:p>
    <w:p w:rsidR="001E3901" w:rsidRDefault="001E3901" w:rsidP="001E3901">
      <w:pPr>
        <w:spacing w:line="400" w:lineRule="auto"/>
        <w:ind w:firstLineChars="200" w:firstLine="562"/>
        <w:jc w:val="left"/>
        <w:rPr>
          <w:rFonts w:ascii="宋体" w:hAnsi="宋体"/>
          <w:b/>
          <w:sz w:val="28"/>
          <w:szCs w:val="24"/>
        </w:rPr>
      </w:pPr>
      <w:r w:rsidRPr="00BC19C7">
        <w:rPr>
          <w:rFonts w:ascii="宋体" w:hAnsi="宋体" w:hint="eastAsia"/>
          <w:b/>
          <w:sz w:val="28"/>
          <w:szCs w:val="24"/>
        </w:rPr>
        <w:t>2.3分级诊疗产生的问题的原因</w:t>
      </w:r>
    </w:p>
    <w:p w:rsidR="001E3901" w:rsidRDefault="001E3901" w:rsidP="001E3901">
      <w:pPr>
        <w:spacing w:line="400" w:lineRule="auto"/>
        <w:ind w:firstLineChars="200" w:firstLine="482"/>
        <w:jc w:val="left"/>
        <w:rPr>
          <w:rFonts w:ascii="宋体" w:hAnsi="宋体"/>
          <w:b/>
          <w:sz w:val="24"/>
          <w:szCs w:val="24"/>
        </w:rPr>
      </w:pPr>
      <w:r w:rsidRPr="00BC19C7">
        <w:rPr>
          <w:rFonts w:ascii="宋体" w:hAnsi="宋体" w:hint="eastAsia"/>
          <w:b/>
          <w:sz w:val="24"/>
          <w:szCs w:val="24"/>
        </w:rPr>
        <w:t>2.3.1</w:t>
      </w:r>
      <w:r>
        <w:rPr>
          <w:rFonts w:ascii="宋体" w:hAnsi="宋体" w:hint="eastAsia"/>
          <w:b/>
          <w:sz w:val="24"/>
          <w:szCs w:val="24"/>
        </w:rPr>
        <w:t>政策和制度的原因</w:t>
      </w:r>
    </w:p>
    <w:p w:rsidR="001E3901" w:rsidRDefault="001E3901" w:rsidP="001E3901">
      <w:pPr>
        <w:spacing w:line="400" w:lineRule="auto"/>
        <w:ind w:firstLineChars="200" w:firstLine="480"/>
        <w:jc w:val="left"/>
        <w:rPr>
          <w:rFonts w:ascii="宋体" w:hAnsi="宋体"/>
          <w:sz w:val="24"/>
          <w:szCs w:val="24"/>
        </w:rPr>
      </w:pPr>
      <w:r>
        <w:rPr>
          <w:rFonts w:ascii="宋体" w:hAnsi="宋体" w:hint="eastAsia"/>
          <w:sz w:val="24"/>
          <w:szCs w:val="24"/>
        </w:rPr>
        <w:t>分级诊疗要顺利地进行，完善的制度是基础，也是保障。</w:t>
      </w:r>
    </w:p>
    <w:p w:rsidR="001E3901" w:rsidRDefault="001E3901" w:rsidP="001E3901">
      <w:pPr>
        <w:spacing w:line="400" w:lineRule="auto"/>
        <w:ind w:firstLineChars="200" w:firstLine="480"/>
        <w:jc w:val="left"/>
        <w:rPr>
          <w:rFonts w:ascii="宋体" w:hAnsi="宋体"/>
          <w:sz w:val="24"/>
          <w:szCs w:val="24"/>
        </w:rPr>
      </w:pPr>
      <w:r>
        <w:rPr>
          <w:rFonts w:ascii="宋体" w:hAnsi="宋体" w:hint="eastAsia"/>
          <w:sz w:val="24"/>
          <w:szCs w:val="24"/>
        </w:rPr>
        <w:t>目前转诊制度不够规范，缺乏统一的标准，导致出现“转上不转下”、单向转诊的现象。而且</w:t>
      </w:r>
      <w:r w:rsidRPr="00976081">
        <w:rPr>
          <w:rFonts w:ascii="宋体" w:hAnsi="宋体" w:hint="eastAsia"/>
          <w:sz w:val="24"/>
          <w:szCs w:val="24"/>
        </w:rPr>
        <w:t>由</w:t>
      </w:r>
      <w:r w:rsidRPr="00976081">
        <w:rPr>
          <w:rFonts w:ascii="宋体" w:hAnsi="宋体"/>
          <w:sz w:val="24"/>
          <w:szCs w:val="24"/>
        </w:rPr>
        <w:t>于分级诊疗上下联动机制的欠缺</w:t>
      </w:r>
      <w:r>
        <w:rPr>
          <w:rFonts w:ascii="宋体" w:hAnsi="宋体" w:hint="eastAsia"/>
          <w:sz w:val="24"/>
          <w:szCs w:val="24"/>
        </w:rPr>
        <w:t>，</w:t>
      </w:r>
      <w:r w:rsidRPr="00976081">
        <w:rPr>
          <w:rFonts w:ascii="宋体" w:hAnsi="宋体"/>
          <w:sz w:val="24"/>
          <w:szCs w:val="24"/>
        </w:rPr>
        <w:t>在一定程度上易导致</w:t>
      </w:r>
      <w:proofErr w:type="gramStart"/>
      <w:r w:rsidRPr="00976081">
        <w:rPr>
          <w:rFonts w:ascii="宋体" w:hAnsi="宋体"/>
          <w:sz w:val="24"/>
          <w:szCs w:val="24"/>
        </w:rPr>
        <w:t>医</w:t>
      </w:r>
      <w:proofErr w:type="gramEnd"/>
      <w:r w:rsidRPr="00976081">
        <w:rPr>
          <w:rFonts w:ascii="宋体" w:hAnsi="宋体"/>
          <w:sz w:val="24"/>
          <w:szCs w:val="24"/>
        </w:rPr>
        <w:t>联体之间利益博弈的负面影响</w:t>
      </w:r>
      <w:r>
        <w:rPr>
          <w:rFonts w:ascii="宋体" w:hAnsi="宋体"/>
          <w:sz w:val="24"/>
          <w:szCs w:val="24"/>
        </w:rPr>
        <w:t>，</w:t>
      </w:r>
      <w:r w:rsidRPr="00976081">
        <w:rPr>
          <w:rFonts w:ascii="宋体" w:hAnsi="宋体"/>
          <w:sz w:val="24"/>
          <w:szCs w:val="24"/>
        </w:rPr>
        <w:t>无法实现医疗公平。</w:t>
      </w:r>
    </w:p>
    <w:p w:rsidR="001E3901" w:rsidRDefault="001E3901" w:rsidP="001E3901">
      <w:pPr>
        <w:spacing w:line="400" w:lineRule="auto"/>
        <w:ind w:firstLineChars="200" w:firstLine="480"/>
        <w:jc w:val="left"/>
        <w:rPr>
          <w:rFonts w:ascii="宋体" w:hAnsi="宋体"/>
          <w:sz w:val="24"/>
          <w:szCs w:val="24"/>
        </w:rPr>
      </w:pPr>
      <w:r w:rsidRPr="00536FA6">
        <w:rPr>
          <w:rFonts w:ascii="宋体" w:hAnsi="宋体" w:hint="eastAsia"/>
          <w:sz w:val="24"/>
          <w:szCs w:val="24"/>
        </w:rPr>
        <w:lastRenderedPageBreak/>
        <w:t>三</w:t>
      </w:r>
      <w:proofErr w:type="gramStart"/>
      <w:r w:rsidRPr="00536FA6">
        <w:rPr>
          <w:rFonts w:ascii="宋体" w:hAnsi="宋体" w:hint="eastAsia"/>
          <w:sz w:val="24"/>
          <w:szCs w:val="24"/>
        </w:rPr>
        <w:t>医</w:t>
      </w:r>
      <w:proofErr w:type="gramEnd"/>
      <w:r w:rsidRPr="00536FA6">
        <w:rPr>
          <w:rFonts w:ascii="宋体" w:hAnsi="宋体" w:hint="eastAsia"/>
          <w:sz w:val="24"/>
          <w:szCs w:val="24"/>
        </w:rPr>
        <w:t>联动机制不健全。分级诊疗是涉及卫生计生、医疗保险、物价、发展改革和药品保障等多个部门的长期系统工程，在实施过程中必然会受到政治、社会、经济、多方利益冲突的影响。实行医疗、</w:t>
      </w:r>
      <w:proofErr w:type="gramStart"/>
      <w:r w:rsidRPr="00536FA6">
        <w:rPr>
          <w:rFonts w:ascii="宋体" w:hAnsi="宋体" w:hint="eastAsia"/>
          <w:sz w:val="24"/>
          <w:szCs w:val="24"/>
        </w:rPr>
        <w:t>医</w:t>
      </w:r>
      <w:proofErr w:type="gramEnd"/>
      <w:r w:rsidRPr="00536FA6">
        <w:rPr>
          <w:rFonts w:ascii="宋体" w:hAnsi="宋体" w:hint="eastAsia"/>
          <w:sz w:val="24"/>
          <w:szCs w:val="24"/>
        </w:rPr>
        <w:t>保、医药三医联动是推进分级诊疗的关键路径，但是我国三医联动的动力机制不健全，医疗卫生领域的人事编制、绩效考核、收入分配、法人治理等深层次体制机制改革单兵突进，缺乏部门之间的协同合作，尤其是医保支付方式改革、医药购销领域秩序规范落后于医疗卫生服务体系改革进度，严重制约了分级诊疗制度的整体推进。</w:t>
      </w:r>
    </w:p>
    <w:p w:rsidR="001E3901" w:rsidRDefault="001E3901" w:rsidP="001E3901">
      <w:pPr>
        <w:spacing w:line="400" w:lineRule="auto"/>
        <w:ind w:firstLineChars="200" w:firstLine="480"/>
        <w:jc w:val="left"/>
        <w:rPr>
          <w:rFonts w:ascii="宋体" w:hAnsi="宋体"/>
          <w:sz w:val="24"/>
          <w:szCs w:val="24"/>
        </w:rPr>
      </w:pPr>
      <w:r>
        <w:rPr>
          <w:rFonts w:ascii="宋体" w:hAnsi="宋体" w:hint="eastAsia"/>
          <w:sz w:val="24"/>
          <w:szCs w:val="24"/>
        </w:rPr>
        <w:t>另外，分级诊疗还缺乏监督机制。没有监督评价机制的约束，各地在施行分级诊疗政策时就有较大的随意性和主观性，不能够将分级诊疗落实到位，落实规范。</w:t>
      </w:r>
    </w:p>
    <w:p w:rsidR="001E3901" w:rsidRDefault="001E3901" w:rsidP="001E3901">
      <w:pPr>
        <w:spacing w:line="400" w:lineRule="auto"/>
        <w:ind w:firstLineChars="200" w:firstLine="482"/>
        <w:jc w:val="left"/>
        <w:rPr>
          <w:rFonts w:ascii="宋体" w:hAnsi="宋体"/>
          <w:b/>
          <w:sz w:val="24"/>
          <w:szCs w:val="24"/>
        </w:rPr>
      </w:pPr>
      <w:r w:rsidRPr="00536FA6">
        <w:rPr>
          <w:rFonts w:ascii="宋体" w:hAnsi="宋体" w:hint="eastAsia"/>
          <w:b/>
          <w:sz w:val="24"/>
          <w:szCs w:val="24"/>
        </w:rPr>
        <w:t>2.3.2</w:t>
      </w:r>
      <w:r>
        <w:rPr>
          <w:rFonts w:ascii="宋体" w:hAnsi="宋体" w:hint="eastAsia"/>
          <w:b/>
          <w:sz w:val="24"/>
          <w:szCs w:val="24"/>
        </w:rPr>
        <w:t>全科医生培养制度不健全，基层医疗力量薄弱</w:t>
      </w:r>
    </w:p>
    <w:p w:rsidR="001E3901" w:rsidRDefault="001E3901" w:rsidP="001E3901">
      <w:pPr>
        <w:spacing w:line="400" w:lineRule="auto"/>
        <w:ind w:firstLineChars="200" w:firstLine="480"/>
        <w:jc w:val="left"/>
        <w:rPr>
          <w:rFonts w:ascii="宋体" w:hAnsi="宋体"/>
          <w:sz w:val="24"/>
          <w:szCs w:val="24"/>
        </w:rPr>
      </w:pPr>
      <w:r w:rsidRPr="00536FA6">
        <w:rPr>
          <w:rFonts w:ascii="宋体" w:hAnsi="宋体" w:hint="eastAsia"/>
          <w:sz w:val="24"/>
          <w:szCs w:val="24"/>
        </w:rPr>
        <w:t>全科医生是确保基层医疗机构正常运行的重要因素，是</w:t>
      </w:r>
      <w:proofErr w:type="gramStart"/>
      <w:r w:rsidRPr="00536FA6">
        <w:rPr>
          <w:rFonts w:ascii="宋体" w:hAnsi="宋体" w:hint="eastAsia"/>
          <w:sz w:val="24"/>
          <w:szCs w:val="24"/>
        </w:rPr>
        <w:t>医</w:t>
      </w:r>
      <w:proofErr w:type="gramEnd"/>
      <w:r w:rsidRPr="00536FA6">
        <w:rPr>
          <w:rFonts w:ascii="宋体" w:hAnsi="宋体" w:hint="eastAsia"/>
          <w:sz w:val="24"/>
          <w:szCs w:val="24"/>
        </w:rPr>
        <w:t>联体内的重要成员，是分级诊疗模式中的基石。但目前全科医生培养体系不健全、待遇偏低、社会地位不高也是不争是事实。在试点实行医联体后</w:t>
      </w:r>
      <w:r>
        <w:rPr>
          <w:rFonts w:ascii="宋体" w:hAnsi="宋体" w:hint="eastAsia"/>
          <w:sz w:val="24"/>
          <w:szCs w:val="24"/>
        </w:rPr>
        <w:t>，</w:t>
      </w:r>
      <w:proofErr w:type="gramStart"/>
      <w:r w:rsidRPr="00536FA6">
        <w:rPr>
          <w:rFonts w:ascii="宋体" w:hAnsi="宋体" w:hint="eastAsia"/>
          <w:sz w:val="24"/>
          <w:szCs w:val="24"/>
        </w:rPr>
        <w:t>医</w:t>
      </w:r>
      <w:proofErr w:type="gramEnd"/>
      <w:r w:rsidRPr="00536FA6">
        <w:rPr>
          <w:rFonts w:ascii="宋体" w:hAnsi="宋体" w:hint="eastAsia"/>
          <w:sz w:val="24"/>
          <w:szCs w:val="24"/>
        </w:rPr>
        <w:t>保定点人数、门诊量、留观病床、家庭病床数明显上升，但基层医疗机构内的全科医生数量却没有同时增加的状况，这也造成了</w:t>
      </w:r>
      <w:proofErr w:type="gramStart"/>
      <w:r w:rsidRPr="00536FA6">
        <w:rPr>
          <w:rFonts w:ascii="宋体" w:hAnsi="宋体" w:hint="eastAsia"/>
          <w:sz w:val="24"/>
          <w:szCs w:val="24"/>
        </w:rPr>
        <w:t>社卫中</w:t>
      </w:r>
      <w:proofErr w:type="gramEnd"/>
      <w:r w:rsidRPr="00536FA6">
        <w:rPr>
          <w:rFonts w:ascii="宋体" w:hAnsi="宋体" w:hint="eastAsia"/>
          <w:sz w:val="24"/>
          <w:szCs w:val="24"/>
        </w:rPr>
        <w:t>心门诊处全科医生日门诊量</w:t>
      </w:r>
      <w:r>
        <w:rPr>
          <w:rFonts w:ascii="宋体" w:hAnsi="宋体" w:hint="eastAsia"/>
          <w:sz w:val="24"/>
          <w:szCs w:val="24"/>
        </w:rPr>
        <w:t>大大增加</w:t>
      </w:r>
      <w:r w:rsidRPr="00536FA6">
        <w:rPr>
          <w:rFonts w:ascii="宋体" w:hAnsi="宋体"/>
          <w:sz w:val="24"/>
          <w:szCs w:val="24"/>
        </w:rPr>
        <w:t>，造成拖班及就诊人员候诊时间长等情况。加上全科医生</w:t>
      </w:r>
      <w:r w:rsidRPr="00536FA6">
        <w:rPr>
          <w:rFonts w:ascii="宋体" w:hAnsi="宋体" w:hint="eastAsia"/>
          <w:sz w:val="24"/>
          <w:szCs w:val="24"/>
        </w:rPr>
        <w:t>待遇低，社会地位</w:t>
      </w:r>
      <w:proofErr w:type="gramStart"/>
      <w:r w:rsidRPr="00536FA6">
        <w:rPr>
          <w:rFonts w:ascii="宋体" w:hAnsi="宋体" w:hint="eastAsia"/>
          <w:sz w:val="24"/>
          <w:szCs w:val="24"/>
        </w:rPr>
        <w:t>不</w:t>
      </w:r>
      <w:proofErr w:type="gramEnd"/>
      <w:r w:rsidRPr="00536FA6">
        <w:rPr>
          <w:rFonts w:ascii="宋体" w:hAnsi="宋体" w:hint="eastAsia"/>
          <w:sz w:val="24"/>
          <w:szCs w:val="24"/>
        </w:rPr>
        <w:t>高等因素，也造成了基层医生的不稳定性。</w:t>
      </w:r>
    </w:p>
    <w:p w:rsidR="001E3901" w:rsidRDefault="001E3901" w:rsidP="001E3901">
      <w:pPr>
        <w:spacing w:line="400" w:lineRule="auto"/>
        <w:ind w:firstLineChars="200" w:firstLine="480"/>
        <w:jc w:val="left"/>
        <w:rPr>
          <w:rFonts w:ascii="宋体" w:hAnsi="宋体"/>
          <w:sz w:val="24"/>
          <w:szCs w:val="24"/>
        </w:rPr>
      </w:pPr>
      <w:r>
        <w:rPr>
          <w:rFonts w:ascii="宋体" w:hAnsi="宋体" w:hint="eastAsia"/>
          <w:sz w:val="24"/>
          <w:szCs w:val="24"/>
        </w:rPr>
        <w:t>全科医生数量和质量上的不足，导致基层医疗服务不能满足患者日益增加的多元化就医需求。再加之基层医院的基础设施建设不够完善——医疗器械、床位等等不足，使基层医院的能力远不能满足现在的需求，导致患者的流失和患者信心的丧失。</w:t>
      </w:r>
    </w:p>
    <w:p w:rsidR="001E3901" w:rsidRDefault="001E3901" w:rsidP="001E3901">
      <w:pPr>
        <w:spacing w:line="400" w:lineRule="auto"/>
        <w:ind w:firstLineChars="200" w:firstLine="482"/>
        <w:jc w:val="left"/>
        <w:rPr>
          <w:rFonts w:ascii="宋体" w:hAnsi="宋体"/>
          <w:b/>
          <w:sz w:val="24"/>
          <w:szCs w:val="24"/>
        </w:rPr>
      </w:pPr>
      <w:r w:rsidRPr="00E11697">
        <w:rPr>
          <w:rFonts w:ascii="宋体" w:hAnsi="宋体" w:hint="eastAsia"/>
          <w:b/>
          <w:sz w:val="24"/>
          <w:szCs w:val="24"/>
        </w:rPr>
        <w:t>2.3.3患者意识的落后</w:t>
      </w:r>
    </w:p>
    <w:p w:rsidR="001E3901" w:rsidRDefault="001E3901" w:rsidP="001E3901">
      <w:pPr>
        <w:spacing w:line="400" w:lineRule="auto"/>
        <w:ind w:firstLineChars="200" w:firstLine="480"/>
        <w:jc w:val="left"/>
        <w:rPr>
          <w:rFonts w:ascii="宋体" w:hAnsi="宋体"/>
          <w:sz w:val="24"/>
          <w:szCs w:val="24"/>
        </w:rPr>
      </w:pPr>
      <w:r>
        <w:rPr>
          <w:rFonts w:ascii="宋体" w:hAnsi="宋体" w:hint="eastAsia"/>
          <w:sz w:val="24"/>
          <w:szCs w:val="24"/>
        </w:rPr>
        <w:t>患者对分级诊疗知晓度低，表现在对分级诊疗含义不了解，好处不了解，了解也只是了解。由于宣传还不够到位，很多患者对分级诊疗的真正的含义不了解或者只是一知半解，所以就不会按照分级诊疗的要求去做。即使了解，但是由于各种原因，还是跟从大流去大医院就诊而没有按照分级诊疗要求去做。</w:t>
      </w:r>
    </w:p>
    <w:p w:rsidR="001E3901" w:rsidRDefault="001E3901" w:rsidP="001E3901">
      <w:pPr>
        <w:spacing w:line="400" w:lineRule="auto"/>
        <w:ind w:firstLineChars="200" w:firstLine="480"/>
        <w:jc w:val="left"/>
        <w:rPr>
          <w:rFonts w:ascii="宋体" w:hAnsi="宋体"/>
          <w:sz w:val="24"/>
          <w:szCs w:val="24"/>
        </w:rPr>
      </w:pPr>
      <w:r>
        <w:rPr>
          <w:rFonts w:ascii="宋体" w:hAnsi="宋体" w:hint="eastAsia"/>
          <w:sz w:val="24"/>
          <w:szCs w:val="24"/>
        </w:rPr>
        <w:lastRenderedPageBreak/>
        <w:t>此外，患者的就医观念存在误区，就如上文提到的，患者对基层医疗服务不信任，首诊即选择大医院，导致资源浪费和医疗效率的降低。</w:t>
      </w:r>
    </w:p>
    <w:p w:rsidR="001E3901" w:rsidRDefault="001E3901" w:rsidP="001E3901">
      <w:pPr>
        <w:spacing w:line="400" w:lineRule="auto"/>
        <w:ind w:firstLineChars="200" w:firstLine="643"/>
        <w:jc w:val="left"/>
        <w:rPr>
          <w:rFonts w:ascii="宋体" w:hAnsi="宋体"/>
          <w:b/>
          <w:sz w:val="32"/>
          <w:szCs w:val="24"/>
        </w:rPr>
      </w:pPr>
      <w:r w:rsidRPr="00103289">
        <w:rPr>
          <w:rFonts w:ascii="宋体" w:hAnsi="宋体" w:hint="eastAsia"/>
          <w:b/>
          <w:sz w:val="32"/>
          <w:szCs w:val="24"/>
        </w:rPr>
        <w:t>3.</w:t>
      </w:r>
      <w:r>
        <w:rPr>
          <w:rFonts w:ascii="宋体" w:hAnsi="宋体" w:hint="eastAsia"/>
          <w:b/>
          <w:sz w:val="32"/>
          <w:szCs w:val="24"/>
        </w:rPr>
        <w:t>中国</w:t>
      </w:r>
      <w:r w:rsidRPr="00103289">
        <w:rPr>
          <w:rFonts w:ascii="宋体" w:hAnsi="宋体" w:hint="eastAsia"/>
          <w:b/>
          <w:sz w:val="32"/>
          <w:szCs w:val="24"/>
        </w:rPr>
        <w:t>分级诊疗改进的方法</w:t>
      </w:r>
    </w:p>
    <w:p w:rsidR="001E3901" w:rsidRDefault="001E3901" w:rsidP="001E3901">
      <w:pPr>
        <w:spacing w:line="400" w:lineRule="auto"/>
        <w:ind w:firstLineChars="200" w:firstLine="562"/>
        <w:jc w:val="left"/>
        <w:rPr>
          <w:rFonts w:ascii="宋体" w:hAnsi="宋体"/>
          <w:b/>
          <w:sz w:val="28"/>
          <w:szCs w:val="24"/>
        </w:rPr>
      </w:pPr>
      <w:r w:rsidRPr="00103289">
        <w:rPr>
          <w:rFonts w:ascii="宋体" w:hAnsi="宋体" w:hint="eastAsia"/>
          <w:b/>
          <w:sz w:val="28"/>
          <w:szCs w:val="24"/>
        </w:rPr>
        <w:t>3.1</w:t>
      </w:r>
      <w:r>
        <w:rPr>
          <w:rFonts w:ascii="宋体" w:hAnsi="宋体" w:hint="eastAsia"/>
          <w:b/>
          <w:sz w:val="28"/>
          <w:szCs w:val="24"/>
        </w:rPr>
        <w:t>完善分级诊疗制度</w:t>
      </w:r>
    </w:p>
    <w:p w:rsidR="001E3901" w:rsidRPr="00527077" w:rsidRDefault="001E3901" w:rsidP="001E3901">
      <w:pPr>
        <w:spacing w:line="400" w:lineRule="auto"/>
        <w:ind w:firstLineChars="200" w:firstLine="482"/>
        <w:jc w:val="left"/>
        <w:rPr>
          <w:rFonts w:ascii="宋体" w:hAnsi="宋体"/>
          <w:b/>
          <w:sz w:val="24"/>
          <w:szCs w:val="24"/>
        </w:rPr>
      </w:pPr>
      <w:r w:rsidRPr="00527077">
        <w:rPr>
          <w:rFonts w:ascii="宋体" w:hAnsi="宋体"/>
          <w:b/>
          <w:sz w:val="24"/>
          <w:szCs w:val="24"/>
        </w:rPr>
        <w:t>3.1.1</w:t>
      </w:r>
      <w:r w:rsidRPr="00527077">
        <w:rPr>
          <w:rFonts w:ascii="宋体" w:hAnsi="宋体" w:hint="eastAsia"/>
          <w:b/>
          <w:sz w:val="24"/>
          <w:szCs w:val="24"/>
        </w:rPr>
        <w:t>强化顶层设计，促进三</w:t>
      </w:r>
      <w:proofErr w:type="gramStart"/>
      <w:r w:rsidRPr="00527077">
        <w:rPr>
          <w:rFonts w:ascii="宋体" w:hAnsi="宋体" w:hint="eastAsia"/>
          <w:b/>
          <w:sz w:val="24"/>
          <w:szCs w:val="24"/>
        </w:rPr>
        <w:t>医</w:t>
      </w:r>
      <w:proofErr w:type="gramEnd"/>
      <w:r w:rsidRPr="00527077">
        <w:rPr>
          <w:rFonts w:ascii="宋体" w:hAnsi="宋体" w:hint="eastAsia"/>
          <w:b/>
          <w:sz w:val="24"/>
          <w:szCs w:val="24"/>
        </w:rPr>
        <w:t>联动</w:t>
      </w:r>
    </w:p>
    <w:p w:rsidR="001E3901" w:rsidRDefault="001E3901" w:rsidP="001E3901">
      <w:pPr>
        <w:spacing w:line="400" w:lineRule="auto"/>
        <w:ind w:firstLineChars="200" w:firstLine="480"/>
        <w:jc w:val="left"/>
        <w:rPr>
          <w:rFonts w:ascii="宋体" w:hAnsi="宋体"/>
          <w:sz w:val="24"/>
          <w:szCs w:val="24"/>
        </w:rPr>
      </w:pPr>
      <w:r w:rsidRPr="00103289">
        <w:rPr>
          <w:rFonts w:ascii="宋体" w:hAnsi="宋体" w:hint="eastAsia"/>
          <w:sz w:val="24"/>
          <w:szCs w:val="24"/>
        </w:rPr>
        <w:t>要在顶层设计和总体规划的前提下，加强协同合作，增强改革的整体性、系统性和协同性。加强医疗保障精细化管理，继续深化</w:t>
      </w:r>
      <w:proofErr w:type="gramStart"/>
      <w:r w:rsidRPr="00103289">
        <w:rPr>
          <w:rFonts w:ascii="宋体" w:hAnsi="宋体" w:hint="eastAsia"/>
          <w:sz w:val="24"/>
          <w:szCs w:val="24"/>
        </w:rPr>
        <w:t>医</w:t>
      </w:r>
      <w:proofErr w:type="gramEnd"/>
      <w:r w:rsidRPr="00103289">
        <w:rPr>
          <w:rFonts w:ascii="宋体" w:hAnsi="宋体" w:hint="eastAsia"/>
          <w:sz w:val="24"/>
          <w:szCs w:val="24"/>
        </w:rPr>
        <w:t>保支付方式改革，发挥支付方式在规范医疗服务行为方面的激励约束作用；完善不同级别医疗机构的</w:t>
      </w:r>
      <w:proofErr w:type="gramStart"/>
      <w:r w:rsidRPr="00103289">
        <w:rPr>
          <w:rFonts w:ascii="宋体" w:hAnsi="宋体" w:hint="eastAsia"/>
          <w:sz w:val="24"/>
          <w:szCs w:val="24"/>
        </w:rPr>
        <w:t>医</w:t>
      </w:r>
      <w:proofErr w:type="gramEnd"/>
      <w:r w:rsidRPr="00103289">
        <w:rPr>
          <w:rFonts w:ascii="宋体" w:hAnsi="宋体" w:hint="eastAsia"/>
          <w:sz w:val="24"/>
          <w:szCs w:val="24"/>
        </w:rPr>
        <w:t>保差异化支付政策，适当提高基层医疗卫生机构医保支付比例，合理引导就医流向。建立稳定连续的药品供应保障体系，保证基层医疗机构的药品能与医院对接。</w:t>
      </w:r>
    </w:p>
    <w:p w:rsidR="001E3901" w:rsidRDefault="001E3901" w:rsidP="001E3901">
      <w:pPr>
        <w:spacing w:line="400" w:lineRule="auto"/>
        <w:ind w:firstLineChars="200" w:firstLine="482"/>
        <w:jc w:val="left"/>
        <w:rPr>
          <w:rFonts w:ascii="宋体" w:hAnsi="宋体"/>
          <w:b/>
          <w:sz w:val="24"/>
          <w:szCs w:val="24"/>
        </w:rPr>
      </w:pPr>
      <w:r w:rsidRPr="00527077">
        <w:rPr>
          <w:rFonts w:ascii="宋体" w:hAnsi="宋体"/>
          <w:b/>
          <w:sz w:val="24"/>
          <w:szCs w:val="24"/>
        </w:rPr>
        <w:t>3.1.2完善转诊制度</w:t>
      </w:r>
    </w:p>
    <w:p w:rsidR="001E3901" w:rsidRDefault="001E3901" w:rsidP="001E3901">
      <w:pPr>
        <w:spacing w:line="400" w:lineRule="auto"/>
        <w:ind w:firstLineChars="200" w:firstLine="480"/>
        <w:jc w:val="left"/>
        <w:rPr>
          <w:rFonts w:ascii="宋体" w:hAnsi="宋体"/>
          <w:sz w:val="24"/>
          <w:szCs w:val="24"/>
        </w:rPr>
      </w:pPr>
      <w:r w:rsidRPr="00527077">
        <w:rPr>
          <w:rFonts w:ascii="宋体" w:hAnsi="宋体" w:hint="eastAsia"/>
          <w:sz w:val="24"/>
          <w:szCs w:val="24"/>
        </w:rPr>
        <w:t>建立上级医疗机构与社区医院间的利益协调机制。完善分配激励和约束机制，对按要求进行转诊的医疗机构给予适当奖励，对不按要求执行的进行处罚。只有将社区医院与上级医疗机构的关系建立在协作而非竞争的基础上，才能真正落实好双向转诊制度。</w:t>
      </w:r>
    </w:p>
    <w:p w:rsidR="001E3901" w:rsidRPr="00527077" w:rsidRDefault="001E3901" w:rsidP="001E3901">
      <w:pPr>
        <w:spacing w:line="400" w:lineRule="auto"/>
        <w:ind w:firstLineChars="200" w:firstLine="482"/>
        <w:jc w:val="left"/>
        <w:rPr>
          <w:rFonts w:ascii="宋体" w:hAnsi="宋体"/>
          <w:b/>
          <w:sz w:val="24"/>
          <w:szCs w:val="24"/>
        </w:rPr>
      </w:pPr>
      <w:r w:rsidRPr="00527077">
        <w:rPr>
          <w:rFonts w:ascii="宋体" w:hAnsi="宋体" w:hint="eastAsia"/>
          <w:b/>
          <w:sz w:val="24"/>
          <w:szCs w:val="24"/>
        </w:rPr>
        <w:t>3.1.3构建分级诊疗长效激励机制</w:t>
      </w:r>
    </w:p>
    <w:p w:rsidR="001E3901" w:rsidRDefault="001E3901" w:rsidP="001E3901">
      <w:pPr>
        <w:spacing w:line="400" w:lineRule="auto"/>
        <w:ind w:firstLineChars="200" w:firstLine="480"/>
        <w:jc w:val="left"/>
        <w:rPr>
          <w:rFonts w:ascii="宋体" w:hAnsi="宋体"/>
          <w:sz w:val="24"/>
          <w:szCs w:val="24"/>
        </w:rPr>
      </w:pPr>
      <w:r w:rsidRPr="007616F1">
        <w:rPr>
          <w:rFonts w:ascii="宋体" w:hAnsi="宋体" w:hint="eastAsia"/>
          <w:sz w:val="24"/>
          <w:szCs w:val="24"/>
        </w:rPr>
        <w:t>充分发挥政府作用，建立长效的激励和监督机制。</w:t>
      </w:r>
      <w:r w:rsidRPr="00103289">
        <w:rPr>
          <w:rFonts w:ascii="宋体" w:hAnsi="宋体" w:hint="eastAsia"/>
          <w:sz w:val="24"/>
          <w:szCs w:val="24"/>
        </w:rPr>
        <w:t>落实政府和市场的可持续补偿机制。根据各级医疗卫生机构的政策性亏损和成本增量进行按时合理的投入，建立以分级诊疗实施效果为主要标准的绩效考核机制，改革基层医疗卫生机构的收支两条线补偿方式，探索收入结余激励机制，增强分级诊疗的经济激励作用。</w:t>
      </w:r>
    </w:p>
    <w:p w:rsidR="001E3901" w:rsidRPr="00527077" w:rsidRDefault="001E3901" w:rsidP="001E3901">
      <w:pPr>
        <w:spacing w:line="400" w:lineRule="auto"/>
        <w:ind w:firstLineChars="200" w:firstLine="482"/>
        <w:jc w:val="left"/>
        <w:rPr>
          <w:rFonts w:ascii="宋体" w:hAnsi="宋体"/>
          <w:b/>
          <w:sz w:val="24"/>
          <w:szCs w:val="24"/>
        </w:rPr>
      </w:pPr>
      <w:r w:rsidRPr="00527077">
        <w:rPr>
          <w:rFonts w:ascii="宋体" w:hAnsi="宋体" w:hint="eastAsia"/>
          <w:b/>
          <w:sz w:val="24"/>
          <w:szCs w:val="24"/>
        </w:rPr>
        <w:t>3.1.4完善全科医生培养制度</w:t>
      </w:r>
    </w:p>
    <w:p w:rsidR="001E3901" w:rsidRDefault="001E3901" w:rsidP="001E3901">
      <w:pPr>
        <w:spacing w:line="400" w:lineRule="auto"/>
        <w:ind w:firstLineChars="200" w:firstLine="480"/>
        <w:jc w:val="left"/>
        <w:rPr>
          <w:rFonts w:ascii="宋体" w:hAnsi="宋体"/>
          <w:sz w:val="24"/>
          <w:szCs w:val="24"/>
        </w:rPr>
      </w:pPr>
      <w:r w:rsidRPr="00527077">
        <w:rPr>
          <w:rFonts w:ascii="宋体" w:hAnsi="宋体" w:hint="eastAsia"/>
          <w:sz w:val="24"/>
          <w:szCs w:val="24"/>
        </w:rPr>
        <w:t>贯彻落实分级诊疗制度首先应积极培养优质</w:t>
      </w:r>
      <w:r w:rsidRPr="00527077">
        <w:rPr>
          <w:rFonts w:ascii="宋体" w:hAnsi="宋体"/>
          <w:sz w:val="24"/>
          <w:szCs w:val="24"/>
        </w:rPr>
        <w:t>全科医生</w:t>
      </w:r>
      <w:r>
        <w:rPr>
          <w:rFonts w:ascii="宋体" w:hAnsi="宋体"/>
          <w:sz w:val="24"/>
          <w:szCs w:val="24"/>
        </w:rPr>
        <w:t>，</w:t>
      </w:r>
      <w:r w:rsidRPr="00527077">
        <w:rPr>
          <w:rFonts w:ascii="宋体" w:hAnsi="宋体"/>
          <w:sz w:val="24"/>
          <w:szCs w:val="24"/>
        </w:rPr>
        <w:t>发展全科医学</w:t>
      </w:r>
      <w:r>
        <w:rPr>
          <w:rFonts w:ascii="宋体" w:hAnsi="宋体"/>
          <w:sz w:val="24"/>
          <w:szCs w:val="24"/>
        </w:rPr>
        <w:t>，</w:t>
      </w:r>
      <w:r w:rsidRPr="00527077">
        <w:rPr>
          <w:rFonts w:ascii="宋体" w:hAnsi="宋体"/>
          <w:sz w:val="24"/>
          <w:szCs w:val="24"/>
        </w:rPr>
        <w:t>并制定相关政策。全科医学教育应从医学生抓起</w:t>
      </w:r>
      <w:r>
        <w:rPr>
          <w:rFonts w:ascii="宋体" w:hAnsi="宋体"/>
          <w:sz w:val="24"/>
          <w:szCs w:val="24"/>
        </w:rPr>
        <w:t>，</w:t>
      </w:r>
      <w:r w:rsidRPr="00527077">
        <w:rPr>
          <w:rFonts w:ascii="宋体" w:hAnsi="宋体"/>
          <w:sz w:val="24"/>
          <w:szCs w:val="24"/>
        </w:rPr>
        <w:t>在医学院校设置全科医学专业和制定定向订单教育培养计划。基层医疗机构作为分级诊疗最薄弱的环节</w:t>
      </w:r>
      <w:r>
        <w:rPr>
          <w:rFonts w:ascii="宋体" w:hAnsi="宋体"/>
          <w:sz w:val="24"/>
          <w:szCs w:val="24"/>
        </w:rPr>
        <w:t>，</w:t>
      </w:r>
      <w:r w:rsidRPr="00527077">
        <w:rPr>
          <w:rFonts w:ascii="宋体" w:hAnsi="宋体"/>
          <w:sz w:val="24"/>
          <w:szCs w:val="24"/>
        </w:rPr>
        <w:t>要通过“内培外引”等方式</w:t>
      </w:r>
      <w:r>
        <w:rPr>
          <w:rFonts w:ascii="宋体" w:hAnsi="宋体"/>
          <w:sz w:val="24"/>
          <w:szCs w:val="24"/>
        </w:rPr>
        <w:t>，</w:t>
      </w:r>
      <w:r w:rsidRPr="00527077">
        <w:rPr>
          <w:rFonts w:ascii="宋体" w:hAnsi="宋体"/>
          <w:sz w:val="24"/>
          <w:szCs w:val="24"/>
        </w:rPr>
        <w:t>加强全科医生队伍建设</w:t>
      </w:r>
      <w:r>
        <w:rPr>
          <w:rFonts w:ascii="宋体" w:hAnsi="宋体"/>
          <w:sz w:val="24"/>
          <w:szCs w:val="24"/>
        </w:rPr>
        <w:t>，</w:t>
      </w:r>
      <w:r w:rsidRPr="00527077">
        <w:rPr>
          <w:rFonts w:ascii="宋体" w:hAnsi="宋体"/>
          <w:sz w:val="24"/>
          <w:szCs w:val="24"/>
        </w:rPr>
        <w:t>实施提升现有医务工作者技术计</w:t>
      </w:r>
      <w:r w:rsidRPr="00527077">
        <w:rPr>
          <w:rFonts w:ascii="宋体" w:hAnsi="宋体"/>
          <w:sz w:val="24"/>
          <w:szCs w:val="24"/>
        </w:rPr>
        <w:lastRenderedPageBreak/>
        <w:t>划</w:t>
      </w:r>
      <w:r>
        <w:rPr>
          <w:rFonts w:ascii="宋体" w:hAnsi="宋体"/>
          <w:sz w:val="24"/>
          <w:szCs w:val="24"/>
        </w:rPr>
        <w:t>，</w:t>
      </w:r>
      <w:r w:rsidRPr="00527077">
        <w:rPr>
          <w:rFonts w:ascii="宋体" w:hAnsi="宋体"/>
          <w:sz w:val="24"/>
          <w:szCs w:val="24"/>
        </w:rPr>
        <w:t>最大化地促使现有医生逐步向全科医生转化。其次</w:t>
      </w:r>
      <w:r>
        <w:rPr>
          <w:rFonts w:ascii="宋体" w:hAnsi="宋体"/>
          <w:sz w:val="24"/>
          <w:szCs w:val="24"/>
        </w:rPr>
        <w:t>，</w:t>
      </w:r>
      <w:r w:rsidRPr="00527077">
        <w:rPr>
          <w:rFonts w:ascii="宋体" w:hAnsi="宋体"/>
          <w:sz w:val="24"/>
          <w:szCs w:val="24"/>
        </w:rPr>
        <w:t>制定激励医生继续教育学习的政策</w:t>
      </w:r>
      <w:r>
        <w:rPr>
          <w:rFonts w:ascii="宋体" w:hAnsi="宋体"/>
          <w:sz w:val="24"/>
          <w:szCs w:val="24"/>
        </w:rPr>
        <w:t>，</w:t>
      </w:r>
      <w:r w:rsidRPr="00527077">
        <w:rPr>
          <w:rFonts w:ascii="宋体" w:hAnsi="宋体"/>
          <w:sz w:val="24"/>
          <w:szCs w:val="24"/>
        </w:rPr>
        <w:t>积极鼓励医师多点执业</w:t>
      </w:r>
      <w:r>
        <w:rPr>
          <w:rFonts w:ascii="宋体" w:hAnsi="宋体"/>
          <w:sz w:val="24"/>
          <w:szCs w:val="24"/>
        </w:rPr>
        <w:t>，</w:t>
      </w:r>
      <w:r w:rsidRPr="00527077">
        <w:rPr>
          <w:rFonts w:ascii="宋体" w:hAnsi="宋体"/>
          <w:sz w:val="24"/>
          <w:szCs w:val="24"/>
        </w:rPr>
        <w:t>实现医生由“单位人”向“社会人”的转变</w:t>
      </w:r>
      <w:r>
        <w:rPr>
          <w:rFonts w:ascii="宋体" w:hAnsi="宋体"/>
          <w:sz w:val="24"/>
          <w:szCs w:val="24"/>
        </w:rPr>
        <w:t>，</w:t>
      </w:r>
      <w:r w:rsidRPr="00527077">
        <w:rPr>
          <w:rFonts w:ascii="宋体" w:hAnsi="宋体"/>
          <w:sz w:val="24"/>
          <w:szCs w:val="24"/>
        </w:rPr>
        <w:t>吸收一批兼职医师带动基层医务人员全科化。再次</w:t>
      </w:r>
      <w:r>
        <w:rPr>
          <w:rFonts w:ascii="宋体" w:hAnsi="宋体"/>
          <w:sz w:val="24"/>
          <w:szCs w:val="24"/>
        </w:rPr>
        <w:t>，</w:t>
      </w:r>
      <w:r w:rsidRPr="00527077">
        <w:rPr>
          <w:rFonts w:ascii="宋体" w:hAnsi="宋体"/>
          <w:sz w:val="24"/>
          <w:szCs w:val="24"/>
        </w:rPr>
        <w:t>实行等级制执业医师</w:t>
      </w:r>
      <w:r w:rsidRPr="00527077">
        <w:rPr>
          <w:rFonts w:ascii="宋体" w:hAnsi="宋体" w:hint="eastAsia"/>
          <w:sz w:val="24"/>
          <w:szCs w:val="24"/>
        </w:rPr>
        <w:t>考核</w:t>
      </w:r>
      <w:r>
        <w:rPr>
          <w:rFonts w:ascii="宋体" w:hAnsi="宋体"/>
          <w:sz w:val="24"/>
          <w:szCs w:val="24"/>
        </w:rPr>
        <w:t>，</w:t>
      </w:r>
      <w:r w:rsidRPr="00527077">
        <w:rPr>
          <w:rFonts w:ascii="宋体" w:hAnsi="宋体"/>
          <w:sz w:val="24"/>
          <w:szCs w:val="24"/>
        </w:rPr>
        <w:t>设置全科医师考核和专科医师考核两种考核方式</w:t>
      </w:r>
      <w:r>
        <w:rPr>
          <w:rFonts w:ascii="宋体" w:hAnsi="宋体"/>
          <w:sz w:val="24"/>
          <w:szCs w:val="24"/>
        </w:rPr>
        <w:t>，</w:t>
      </w:r>
      <w:r w:rsidRPr="00527077">
        <w:rPr>
          <w:rFonts w:ascii="宋体" w:hAnsi="宋体"/>
          <w:sz w:val="24"/>
          <w:szCs w:val="24"/>
        </w:rPr>
        <w:t>加强对全科医师关于常见病、急诊知识的考核和对专科医师针对疑难病症专业技术的考核。</w:t>
      </w:r>
      <w:r w:rsidRPr="00103289">
        <w:rPr>
          <w:rFonts w:ascii="宋体" w:hAnsi="宋体" w:hint="eastAsia"/>
          <w:sz w:val="24"/>
          <w:szCs w:val="24"/>
        </w:rPr>
        <w:t>根据医务人员的职能分工和技术价值合理确定薪酬分配制度，重点向全科医生倾斜。给予基层医疗卫生机构更大的人事决策权和收入分配权，增强其对优秀人才的吸引力。</w:t>
      </w:r>
    </w:p>
    <w:p w:rsidR="001E3901" w:rsidRDefault="001E3901" w:rsidP="001E3901">
      <w:pPr>
        <w:spacing w:line="400" w:lineRule="auto"/>
        <w:ind w:firstLineChars="200" w:firstLine="562"/>
        <w:jc w:val="left"/>
        <w:rPr>
          <w:rFonts w:ascii="宋体" w:hAnsi="宋体"/>
          <w:b/>
          <w:sz w:val="28"/>
          <w:szCs w:val="24"/>
        </w:rPr>
      </w:pPr>
      <w:r w:rsidRPr="00527077">
        <w:rPr>
          <w:rFonts w:ascii="宋体" w:hAnsi="宋体" w:hint="eastAsia"/>
          <w:b/>
          <w:sz w:val="28"/>
          <w:szCs w:val="24"/>
        </w:rPr>
        <w:t>3.2完善</w:t>
      </w:r>
      <w:proofErr w:type="gramStart"/>
      <w:r w:rsidRPr="00527077">
        <w:rPr>
          <w:rFonts w:ascii="宋体" w:hAnsi="宋体" w:hint="eastAsia"/>
          <w:b/>
          <w:sz w:val="28"/>
          <w:szCs w:val="24"/>
        </w:rPr>
        <w:t>医</w:t>
      </w:r>
      <w:proofErr w:type="gramEnd"/>
      <w:r w:rsidRPr="00527077">
        <w:rPr>
          <w:rFonts w:ascii="宋体" w:hAnsi="宋体" w:hint="eastAsia"/>
          <w:b/>
          <w:sz w:val="28"/>
          <w:szCs w:val="24"/>
        </w:rPr>
        <w:t>联体结构</w:t>
      </w:r>
    </w:p>
    <w:p w:rsidR="001E3901" w:rsidRPr="007616F1" w:rsidRDefault="001E3901" w:rsidP="001E3901">
      <w:pPr>
        <w:spacing w:line="400" w:lineRule="auto"/>
        <w:ind w:firstLineChars="200" w:firstLine="482"/>
        <w:jc w:val="left"/>
        <w:rPr>
          <w:rFonts w:ascii="宋体" w:hAnsi="宋体"/>
          <w:b/>
          <w:sz w:val="24"/>
          <w:szCs w:val="24"/>
        </w:rPr>
      </w:pPr>
      <w:r w:rsidRPr="007616F1">
        <w:rPr>
          <w:rFonts w:ascii="宋体" w:hAnsi="宋体"/>
          <w:b/>
          <w:sz w:val="24"/>
          <w:szCs w:val="24"/>
        </w:rPr>
        <w:t>3.2.1</w:t>
      </w:r>
      <w:r w:rsidRPr="007616F1">
        <w:rPr>
          <w:rFonts w:ascii="宋体" w:hAnsi="宋体" w:hint="eastAsia"/>
          <w:b/>
          <w:sz w:val="24"/>
          <w:szCs w:val="24"/>
        </w:rPr>
        <w:t>加大信息化建设力度，提高分级诊疗效率。</w:t>
      </w:r>
    </w:p>
    <w:p w:rsidR="001E3901" w:rsidRDefault="001E3901" w:rsidP="001E3901">
      <w:pPr>
        <w:spacing w:line="400" w:lineRule="auto"/>
        <w:ind w:firstLine="576"/>
        <w:jc w:val="left"/>
        <w:rPr>
          <w:rFonts w:ascii="宋体" w:hAnsi="宋体"/>
          <w:sz w:val="24"/>
          <w:szCs w:val="24"/>
        </w:rPr>
      </w:pPr>
      <w:r w:rsidRPr="00103289">
        <w:rPr>
          <w:rFonts w:ascii="宋体" w:hAnsi="宋体" w:hint="eastAsia"/>
          <w:sz w:val="24"/>
          <w:szCs w:val="24"/>
        </w:rPr>
        <w:t>信息化是分级诊疗制度可持续推进的保障。要加快构建区域卫生信息平台，实现各级、各类医疗卫生机构的互联互通，推动优质医疗资源纵向流动；实现医疗、</w:t>
      </w:r>
      <w:proofErr w:type="gramStart"/>
      <w:r w:rsidRPr="00103289">
        <w:rPr>
          <w:rFonts w:ascii="宋体" w:hAnsi="宋体" w:hint="eastAsia"/>
          <w:sz w:val="24"/>
          <w:szCs w:val="24"/>
        </w:rPr>
        <w:t>医</w:t>
      </w:r>
      <w:proofErr w:type="gramEnd"/>
      <w:r w:rsidRPr="00103289">
        <w:rPr>
          <w:rFonts w:ascii="宋体" w:hAnsi="宋体" w:hint="eastAsia"/>
          <w:sz w:val="24"/>
          <w:szCs w:val="24"/>
        </w:rPr>
        <w:t>保、公共卫生等系统之间的对接功能，从而提高医疗服务效率，保证分级诊疗的方便快捷。</w:t>
      </w:r>
    </w:p>
    <w:p w:rsidR="001E3901" w:rsidRPr="007616F1" w:rsidRDefault="001E3901" w:rsidP="001E3901">
      <w:pPr>
        <w:spacing w:line="400" w:lineRule="auto"/>
        <w:ind w:firstLine="576"/>
        <w:jc w:val="left"/>
        <w:rPr>
          <w:rFonts w:ascii="宋体" w:hAnsi="宋体"/>
          <w:b/>
          <w:sz w:val="24"/>
          <w:szCs w:val="24"/>
        </w:rPr>
      </w:pPr>
      <w:r w:rsidRPr="007616F1">
        <w:rPr>
          <w:rFonts w:ascii="宋体" w:hAnsi="宋体"/>
          <w:b/>
          <w:sz w:val="24"/>
          <w:szCs w:val="24"/>
        </w:rPr>
        <w:t>3.2.2</w:t>
      </w:r>
      <w:r w:rsidRPr="007616F1">
        <w:rPr>
          <w:rFonts w:ascii="宋体" w:hAnsi="宋体" w:hint="eastAsia"/>
          <w:b/>
          <w:sz w:val="24"/>
          <w:szCs w:val="24"/>
        </w:rPr>
        <w:t>加强各级医疗机构间的沟通协作</w:t>
      </w:r>
    </w:p>
    <w:p w:rsidR="001E3901" w:rsidRDefault="001E3901" w:rsidP="001E3901">
      <w:pPr>
        <w:spacing w:line="400" w:lineRule="auto"/>
        <w:ind w:firstLine="576"/>
        <w:jc w:val="left"/>
        <w:rPr>
          <w:rFonts w:ascii="宋体" w:hAnsi="宋体"/>
          <w:sz w:val="24"/>
          <w:szCs w:val="24"/>
        </w:rPr>
      </w:pPr>
      <w:r w:rsidRPr="007616F1">
        <w:rPr>
          <w:rFonts w:ascii="宋体" w:hAnsi="宋体" w:hint="eastAsia"/>
          <w:sz w:val="24"/>
          <w:szCs w:val="24"/>
        </w:rPr>
        <w:t>依托信息平台支撑</w:t>
      </w:r>
      <w:r>
        <w:rPr>
          <w:rFonts w:ascii="宋体" w:hAnsi="宋体"/>
          <w:sz w:val="24"/>
          <w:szCs w:val="24"/>
        </w:rPr>
        <w:t>，</w:t>
      </w:r>
      <w:r w:rsidRPr="007616F1">
        <w:rPr>
          <w:rFonts w:ascii="宋体" w:hAnsi="宋体"/>
          <w:sz w:val="24"/>
          <w:szCs w:val="24"/>
        </w:rPr>
        <w:t>打破上下级医疗机构之间的地域</w:t>
      </w:r>
      <w:r>
        <w:rPr>
          <w:rFonts w:ascii="宋体" w:hAnsi="宋体"/>
          <w:sz w:val="24"/>
          <w:szCs w:val="24"/>
        </w:rPr>
        <w:t>的限制，</w:t>
      </w:r>
      <w:r w:rsidRPr="007616F1">
        <w:rPr>
          <w:rFonts w:ascii="宋体" w:hAnsi="宋体"/>
          <w:sz w:val="24"/>
          <w:szCs w:val="24"/>
        </w:rPr>
        <w:t>让各级医务工作者通过互联网平台进行线上、线下的信息交流和医疗合作</w:t>
      </w:r>
      <w:r>
        <w:rPr>
          <w:rFonts w:ascii="宋体" w:hAnsi="宋体"/>
          <w:sz w:val="24"/>
          <w:szCs w:val="24"/>
        </w:rPr>
        <w:t>，</w:t>
      </w:r>
      <w:r w:rsidRPr="007616F1">
        <w:rPr>
          <w:rFonts w:ascii="宋体" w:hAnsi="宋体"/>
          <w:sz w:val="24"/>
          <w:szCs w:val="24"/>
        </w:rPr>
        <w:t>将三甲医院与基层医疗机构、大专家与基层医务工作者联结在一起</w:t>
      </w:r>
      <w:r>
        <w:rPr>
          <w:rFonts w:ascii="宋体" w:hAnsi="宋体"/>
          <w:sz w:val="24"/>
          <w:szCs w:val="24"/>
        </w:rPr>
        <w:t>，</w:t>
      </w:r>
      <w:r w:rsidRPr="007616F1">
        <w:rPr>
          <w:rFonts w:ascii="宋体" w:hAnsi="宋体"/>
          <w:sz w:val="24"/>
          <w:szCs w:val="24"/>
        </w:rPr>
        <w:t>形成“紧密型网络</w:t>
      </w:r>
      <w:proofErr w:type="gramStart"/>
      <w:r w:rsidRPr="007616F1">
        <w:rPr>
          <w:rFonts w:ascii="宋体" w:hAnsi="宋体"/>
          <w:sz w:val="24"/>
          <w:szCs w:val="24"/>
        </w:rPr>
        <w:t>医</w:t>
      </w:r>
      <w:proofErr w:type="gramEnd"/>
      <w:r w:rsidRPr="007616F1">
        <w:rPr>
          <w:rFonts w:ascii="宋体" w:hAnsi="宋体"/>
          <w:sz w:val="24"/>
          <w:szCs w:val="24"/>
        </w:rPr>
        <w:t>联体”</w:t>
      </w:r>
      <w:r>
        <w:rPr>
          <w:rFonts w:ascii="宋体" w:hAnsi="宋体"/>
          <w:sz w:val="24"/>
          <w:szCs w:val="24"/>
        </w:rPr>
        <w:t>，</w:t>
      </w:r>
      <w:r w:rsidRPr="007616F1">
        <w:rPr>
          <w:rFonts w:ascii="宋体" w:hAnsi="宋体"/>
          <w:sz w:val="24"/>
          <w:szCs w:val="24"/>
        </w:rPr>
        <w:t>实现医疗资源共享和诊疗信息共享。实现三级医疗机构的技术下沉、病源下沉、经验下沉和服务下沉</w:t>
      </w:r>
      <w:r>
        <w:rPr>
          <w:rFonts w:ascii="宋体" w:hAnsi="宋体"/>
          <w:sz w:val="24"/>
          <w:szCs w:val="24"/>
        </w:rPr>
        <w:t>，</w:t>
      </w:r>
      <w:r w:rsidRPr="007616F1">
        <w:rPr>
          <w:rFonts w:ascii="宋体" w:hAnsi="宋体"/>
          <w:sz w:val="24"/>
          <w:szCs w:val="24"/>
        </w:rPr>
        <w:t>简化转诊程序</w:t>
      </w:r>
      <w:r>
        <w:rPr>
          <w:rFonts w:ascii="宋体" w:hAnsi="宋体"/>
          <w:sz w:val="24"/>
          <w:szCs w:val="24"/>
        </w:rPr>
        <w:t>，</w:t>
      </w:r>
      <w:r w:rsidRPr="007616F1">
        <w:rPr>
          <w:rFonts w:ascii="宋体" w:hAnsi="宋体"/>
          <w:sz w:val="24"/>
          <w:szCs w:val="24"/>
        </w:rPr>
        <w:t>有效整合医疗卫生资源。</w:t>
      </w:r>
    </w:p>
    <w:p w:rsidR="001E3901" w:rsidRPr="00CC1700" w:rsidRDefault="001E3901" w:rsidP="001E3901">
      <w:pPr>
        <w:spacing w:line="400" w:lineRule="auto"/>
        <w:ind w:firstLine="576"/>
        <w:jc w:val="left"/>
        <w:rPr>
          <w:rFonts w:ascii="宋体" w:hAnsi="宋体"/>
          <w:b/>
          <w:sz w:val="28"/>
          <w:szCs w:val="24"/>
        </w:rPr>
      </w:pPr>
      <w:r w:rsidRPr="00CC1700">
        <w:rPr>
          <w:rFonts w:ascii="宋体" w:hAnsi="宋体" w:hint="eastAsia"/>
          <w:b/>
          <w:sz w:val="28"/>
          <w:szCs w:val="24"/>
        </w:rPr>
        <w:t>3.3营造科学正确的就医方式</w:t>
      </w:r>
    </w:p>
    <w:p w:rsidR="001E3901" w:rsidRDefault="001E3901" w:rsidP="001E3901">
      <w:pPr>
        <w:spacing w:line="400" w:lineRule="auto"/>
        <w:ind w:firstLine="576"/>
        <w:jc w:val="left"/>
        <w:rPr>
          <w:rFonts w:ascii="宋体" w:hAnsi="宋体"/>
          <w:b/>
          <w:sz w:val="24"/>
          <w:szCs w:val="24"/>
        </w:rPr>
      </w:pPr>
      <w:r w:rsidRPr="00CC1700">
        <w:rPr>
          <w:rFonts w:ascii="宋体" w:hAnsi="宋体"/>
          <w:b/>
          <w:sz w:val="24"/>
          <w:szCs w:val="24"/>
        </w:rPr>
        <w:t>3.3.1加强</w:t>
      </w:r>
      <w:r>
        <w:rPr>
          <w:rFonts w:ascii="宋体" w:hAnsi="宋体"/>
          <w:b/>
          <w:sz w:val="24"/>
          <w:szCs w:val="24"/>
        </w:rPr>
        <w:t>分级诊疗的宣传</w:t>
      </w:r>
    </w:p>
    <w:p w:rsidR="001E3901" w:rsidRDefault="001E3901" w:rsidP="001E3901">
      <w:pPr>
        <w:spacing w:line="400" w:lineRule="auto"/>
        <w:ind w:firstLine="576"/>
        <w:jc w:val="left"/>
        <w:rPr>
          <w:rFonts w:ascii="宋体" w:hAnsi="宋体"/>
          <w:sz w:val="24"/>
          <w:szCs w:val="24"/>
        </w:rPr>
      </w:pPr>
      <w:r w:rsidRPr="00CC1700">
        <w:rPr>
          <w:rFonts w:ascii="宋体" w:hAnsi="宋体" w:hint="eastAsia"/>
          <w:sz w:val="24"/>
          <w:szCs w:val="24"/>
        </w:rPr>
        <w:t>广大的群众是医疗活动的主要组成部分，是构建分级诊疗模式中不可或缺的参与者</w:t>
      </w:r>
      <w:r w:rsidRPr="00CC1700">
        <w:rPr>
          <w:rFonts w:ascii="宋体" w:hAnsi="宋体"/>
          <w:sz w:val="24"/>
          <w:szCs w:val="24"/>
        </w:rPr>
        <w:t>。营造一个科学合理有序的就医文化氛围，引导群众理解、接受、配合</w:t>
      </w:r>
      <w:r w:rsidRPr="00CC1700">
        <w:rPr>
          <w:rFonts w:ascii="宋体" w:hAnsi="宋体" w:hint="eastAsia"/>
          <w:sz w:val="24"/>
          <w:szCs w:val="24"/>
        </w:rPr>
        <w:t>分级诊疗工作，这对于推广分级诊疗模式的工作起到事半功倍的作用。</w:t>
      </w:r>
      <w:r w:rsidRPr="00CC1700">
        <w:rPr>
          <w:rFonts w:ascii="宋体" w:hAnsi="宋体"/>
          <w:sz w:val="24"/>
          <w:szCs w:val="24"/>
        </w:rPr>
        <w:t>虽然大部分的群众都知道分级诊</w:t>
      </w:r>
      <w:r w:rsidRPr="00CC1700">
        <w:rPr>
          <w:rFonts w:ascii="宋体" w:hAnsi="宋体" w:hint="eastAsia"/>
          <w:sz w:val="24"/>
          <w:szCs w:val="24"/>
        </w:rPr>
        <w:t>疗的定义概念，但却不能完全的接受、配合分级诊疗模式。</w:t>
      </w:r>
      <w:r>
        <w:rPr>
          <w:rFonts w:ascii="宋体" w:hAnsi="宋体" w:hint="eastAsia"/>
          <w:sz w:val="24"/>
          <w:szCs w:val="24"/>
        </w:rPr>
        <w:t>要</w:t>
      </w:r>
      <w:r w:rsidRPr="00CC1700">
        <w:rPr>
          <w:rFonts w:ascii="宋体" w:hAnsi="宋体" w:hint="eastAsia"/>
          <w:sz w:val="24"/>
          <w:szCs w:val="24"/>
        </w:rPr>
        <w:t>利用电视、报纸、网络等媒体是覆盖面广、传播快的分级诊疗模式普及方式，让群众</w:t>
      </w:r>
      <w:r>
        <w:rPr>
          <w:rFonts w:ascii="宋体" w:hAnsi="宋体" w:hint="eastAsia"/>
          <w:sz w:val="24"/>
          <w:szCs w:val="24"/>
        </w:rPr>
        <w:t>初步</w:t>
      </w:r>
      <w:r w:rsidRPr="00CC1700">
        <w:rPr>
          <w:rFonts w:ascii="宋体" w:hAnsi="宋体" w:hint="eastAsia"/>
          <w:sz w:val="24"/>
          <w:szCs w:val="24"/>
        </w:rPr>
        <w:t>理解、肯定分级诊疗模式。</w:t>
      </w:r>
      <w:r>
        <w:rPr>
          <w:rFonts w:ascii="宋体" w:hAnsi="宋体" w:hint="eastAsia"/>
          <w:sz w:val="24"/>
          <w:szCs w:val="24"/>
        </w:rPr>
        <w:t>此外，</w:t>
      </w:r>
      <w:r w:rsidRPr="00CC1700">
        <w:rPr>
          <w:rFonts w:ascii="宋体" w:hAnsi="宋体" w:hint="eastAsia"/>
          <w:sz w:val="24"/>
          <w:szCs w:val="24"/>
        </w:rPr>
        <w:t>建议以地区为单位，基层医疗机构</w:t>
      </w:r>
      <w:r w:rsidRPr="00CC1700">
        <w:rPr>
          <w:rFonts w:ascii="宋体" w:hAnsi="宋体" w:hint="eastAsia"/>
          <w:sz w:val="24"/>
          <w:szCs w:val="24"/>
        </w:rPr>
        <w:lastRenderedPageBreak/>
        <w:t>为主导，上下级医疗机构配合，开展更多让群众能深入接触到分级诊疗的内涵的推广活动。如社区医疗健康讲座、专科专家到社区义诊、联合群众体验分级诊疗模式的就诊过程、分享就诊体验等。</w:t>
      </w:r>
    </w:p>
    <w:p w:rsidR="001E3901" w:rsidRDefault="001E3901" w:rsidP="001E3901">
      <w:pPr>
        <w:spacing w:line="400" w:lineRule="auto"/>
        <w:ind w:firstLine="576"/>
        <w:jc w:val="left"/>
        <w:rPr>
          <w:rFonts w:ascii="宋体" w:hAnsi="宋体"/>
          <w:b/>
          <w:sz w:val="24"/>
          <w:szCs w:val="24"/>
        </w:rPr>
      </w:pPr>
      <w:r w:rsidRPr="00CC1700">
        <w:rPr>
          <w:rFonts w:ascii="宋体" w:hAnsi="宋体"/>
          <w:b/>
          <w:sz w:val="24"/>
          <w:szCs w:val="24"/>
        </w:rPr>
        <w:t>3.3.2增加基层医疗资源的分配</w:t>
      </w:r>
    </w:p>
    <w:p w:rsidR="001E3901" w:rsidRDefault="001E3901" w:rsidP="001E3901">
      <w:pPr>
        <w:spacing w:line="400" w:lineRule="auto"/>
        <w:ind w:firstLine="576"/>
        <w:jc w:val="left"/>
        <w:rPr>
          <w:rFonts w:ascii="宋体" w:hAnsi="宋体"/>
          <w:sz w:val="24"/>
          <w:szCs w:val="24"/>
        </w:rPr>
      </w:pPr>
      <w:r w:rsidRPr="0049551B">
        <w:rPr>
          <w:rFonts w:ascii="宋体" w:hAnsi="宋体"/>
          <w:sz w:val="24"/>
          <w:szCs w:val="24"/>
        </w:rPr>
        <w:t>医疗资源分配不平衡</w:t>
      </w:r>
      <w:r>
        <w:rPr>
          <w:rFonts w:ascii="宋体" w:hAnsi="宋体"/>
          <w:sz w:val="24"/>
          <w:szCs w:val="24"/>
        </w:rPr>
        <w:t>是导致问题出现的根本原因，也是患者对基层医疗水平失去信心的原因。所以为了打破这个恶性循环，让基层医疗真正发挥守门员的作用，就要完善资源分配，提高基础医疗水平，打造真正能使患者放心就医的基础医疗，使其发挥好守门员的作用。</w:t>
      </w:r>
    </w:p>
    <w:p w:rsidR="001E3901" w:rsidRDefault="001E3901" w:rsidP="001E3901">
      <w:pPr>
        <w:spacing w:line="400" w:lineRule="auto"/>
        <w:ind w:firstLine="576"/>
        <w:jc w:val="left"/>
        <w:rPr>
          <w:rFonts w:ascii="宋体" w:hAnsi="宋体"/>
          <w:b/>
          <w:sz w:val="32"/>
          <w:szCs w:val="24"/>
        </w:rPr>
      </w:pPr>
      <w:r w:rsidRPr="001B035C">
        <w:rPr>
          <w:rFonts w:ascii="宋体" w:hAnsi="宋体"/>
          <w:b/>
          <w:sz w:val="32"/>
          <w:szCs w:val="24"/>
        </w:rPr>
        <w:t>4.总结</w:t>
      </w:r>
    </w:p>
    <w:p w:rsidR="001E3901" w:rsidRDefault="001E3901" w:rsidP="001E3901">
      <w:pPr>
        <w:spacing w:line="400" w:lineRule="auto"/>
        <w:ind w:firstLine="576"/>
        <w:jc w:val="left"/>
        <w:rPr>
          <w:rFonts w:ascii="宋体" w:hAnsi="宋体"/>
          <w:sz w:val="24"/>
          <w:szCs w:val="24"/>
        </w:rPr>
      </w:pPr>
      <w:r>
        <w:rPr>
          <w:rFonts w:ascii="宋体" w:hAnsi="宋体" w:hint="eastAsia"/>
          <w:sz w:val="24"/>
          <w:szCs w:val="24"/>
        </w:rPr>
        <w:t>本文通过对中国分级诊疗的现状——存在的问题，问题背后的原因，从制度、资源分配，患者意识三个角度进行的分析，针对性地</w:t>
      </w:r>
      <w:r>
        <w:rPr>
          <w:rFonts w:ascii="宋体" w:hAnsi="宋体"/>
          <w:sz w:val="24"/>
          <w:szCs w:val="24"/>
        </w:rPr>
        <w:t>提出了一些解决目前分级诊疗面临地麻烦的解决措施，希望中国分级诊疗能因地制宜，不断完善，发挥它的作用。</w:t>
      </w:r>
    </w:p>
    <w:p w:rsidR="001E3901" w:rsidRDefault="001E3901" w:rsidP="001E3901">
      <w:pPr>
        <w:spacing w:line="400" w:lineRule="auto"/>
        <w:ind w:firstLine="576"/>
        <w:jc w:val="left"/>
        <w:rPr>
          <w:rFonts w:ascii="宋体" w:hAnsi="宋体"/>
          <w:sz w:val="24"/>
          <w:szCs w:val="24"/>
        </w:rPr>
      </w:pPr>
    </w:p>
    <w:p w:rsidR="001E3901" w:rsidRDefault="001E3901" w:rsidP="001E3901">
      <w:pPr>
        <w:spacing w:line="400" w:lineRule="auto"/>
        <w:ind w:firstLine="576"/>
        <w:jc w:val="left"/>
        <w:rPr>
          <w:rFonts w:ascii="宋体" w:hAnsi="宋体"/>
          <w:b/>
          <w:szCs w:val="21"/>
        </w:rPr>
      </w:pPr>
      <w:r w:rsidRPr="008111A1">
        <w:rPr>
          <w:rFonts w:ascii="宋体" w:hAnsi="宋体" w:hint="eastAsia"/>
          <w:b/>
          <w:szCs w:val="21"/>
        </w:rPr>
        <w:t>参考文献</w:t>
      </w:r>
      <w:r>
        <w:rPr>
          <w:rFonts w:ascii="宋体" w:hAnsi="宋体" w:hint="eastAsia"/>
          <w:b/>
          <w:szCs w:val="21"/>
        </w:rPr>
        <w:t>：</w:t>
      </w:r>
    </w:p>
    <w:p w:rsidR="001E3901" w:rsidRPr="008111A1" w:rsidRDefault="001E3901" w:rsidP="001E3901">
      <w:pPr>
        <w:rPr>
          <w:rFonts w:ascii="宋体" w:hAnsi="宋体" w:hint="eastAsia"/>
          <w:szCs w:val="21"/>
        </w:rPr>
      </w:pPr>
      <w:proofErr w:type="gramStart"/>
      <w:r w:rsidRPr="008111A1">
        <w:rPr>
          <w:rFonts w:ascii="宋体" w:hAnsi="宋体" w:hint="eastAsia"/>
          <w:szCs w:val="21"/>
        </w:rPr>
        <w:t>张方瑜</w:t>
      </w:r>
      <w:proofErr w:type="gramEnd"/>
      <w:r w:rsidRPr="008111A1">
        <w:rPr>
          <w:rFonts w:ascii="宋体" w:hAnsi="宋体" w:hint="eastAsia"/>
          <w:szCs w:val="21"/>
        </w:rPr>
        <w:t>.分级诊疗制度及意义的探讨 [</w:t>
      </w:r>
      <w:r w:rsidRPr="008111A1">
        <w:rPr>
          <w:szCs w:val="21"/>
        </w:rPr>
        <w:t>J</w:t>
      </w:r>
      <w:r w:rsidRPr="008111A1">
        <w:rPr>
          <w:rFonts w:ascii="宋体" w:hAnsi="宋体"/>
          <w:szCs w:val="21"/>
        </w:rPr>
        <w:t>].</w:t>
      </w:r>
      <w:r w:rsidRPr="008111A1">
        <w:rPr>
          <w:rFonts w:ascii="宋体" w:hAnsi="宋体" w:hint="eastAsia"/>
          <w:szCs w:val="21"/>
        </w:rPr>
        <w:t>中国保健营养，</w:t>
      </w:r>
      <w:r w:rsidRPr="008111A1">
        <w:rPr>
          <w:szCs w:val="21"/>
        </w:rPr>
        <w:t>2017</w:t>
      </w:r>
      <w:r w:rsidRPr="008111A1">
        <w:rPr>
          <w:rFonts w:ascii="宋体" w:hAnsi="宋体" w:hint="eastAsia"/>
          <w:szCs w:val="21"/>
        </w:rPr>
        <w:t>，</w:t>
      </w:r>
      <w:r w:rsidRPr="008111A1">
        <w:rPr>
          <w:szCs w:val="21"/>
        </w:rPr>
        <w:t>（</w:t>
      </w:r>
      <w:r w:rsidRPr="008111A1">
        <w:rPr>
          <w:szCs w:val="21"/>
        </w:rPr>
        <w:t>24</w:t>
      </w:r>
      <w:r w:rsidRPr="008111A1">
        <w:rPr>
          <w:szCs w:val="21"/>
        </w:rPr>
        <w:t>）：</w:t>
      </w:r>
      <w:r w:rsidRPr="008111A1">
        <w:rPr>
          <w:szCs w:val="21"/>
        </w:rPr>
        <w:t>285-286</w:t>
      </w:r>
      <w:r>
        <w:rPr>
          <w:szCs w:val="21"/>
        </w:rPr>
        <w:t>.</w:t>
      </w:r>
    </w:p>
    <w:p w:rsidR="001E3901" w:rsidRPr="008111A1" w:rsidRDefault="001E3901" w:rsidP="001E3901">
      <w:pPr>
        <w:rPr>
          <w:rFonts w:ascii="宋体" w:hAnsi="宋体"/>
          <w:szCs w:val="21"/>
        </w:rPr>
      </w:pPr>
      <w:r w:rsidRPr="008111A1">
        <w:rPr>
          <w:rFonts w:ascii="宋体" w:hAnsi="宋体" w:hint="eastAsia"/>
          <w:szCs w:val="21"/>
        </w:rPr>
        <w:t xml:space="preserve">国务院.国务院关于印发“十三五”深化医药卫生体制改革规划的通知 </w:t>
      </w:r>
      <w:r w:rsidRPr="008111A1">
        <w:rPr>
          <w:rFonts w:ascii="宋体" w:hAnsi="宋体"/>
          <w:szCs w:val="21"/>
        </w:rPr>
        <w:t>[</w:t>
      </w:r>
      <w:r w:rsidRPr="008111A1">
        <w:rPr>
          <w:szCs w:val="21"/>
        </w:rPr>
        <w:t>R</w:t>
      </w:r>
      <w:r w:rsidRPr="008111A1">
        <w:rPr>
          <w:rFonts w:ascii="宋体" w:hAnsi="宋体"/>
          <w:szCs w:val="21"/>
        </w:rPr>
        <w:t>]</w:t>
      </w:r>
      <w:r w:rsidRPr="008111A1">
        <w:rPr>
          <w:rFonts w:ascii="宋体" w:hAnsi="宋体" w:hint="eastAsia"/>
          <w:szCs w:val="21"/>
        </w:rPr>
        <w:t xml:space="preserve"> 国发</w:t>
      </w:r>
      <w:r w:rsidRPr="008111A1">
        <w:rPr>
          <w:rFonts w:hint="eastAsia"/>
          <w:szCs w:val="21"/>
        </w:rPr>
        <w:t>〔</w:t>
      </w:r>
      <w:r w:rsidRPr="008111A1">
        <w:rPr>
          <w:szCs w:val="21"/>
        </w:rPr>
        <w:t>2016</w:t>
      </w:r>
      <w:r w:rsidRPr="008111A1">
        <w:rPr>
          <w:szCs w:val="21"/>
        </w:rPr>
        <w:t>〕</w:t>
      </w:r>
      <w:r w:rsidRPr="008111A1">
        <w:rPr>
          <w:szCs w:val="21"/>
        </w:rPr>
        <w:t>78</w:t>
      </w:r>
      <w:r w:rsidRPr="008111A1">
        <w:rPr>
          <w:rFonts w:ascii="宋体" w:hAnsi="宋体"/>
          <w:szCs w:val="21"/>
        </w:rPr>
        <w:t>号</w:t>
      </w:r>
      <w:r>
        <w:rPr>
          <w:rFonts w:ascii="宋体" w:hAnsi="宋体" w:hint="eastAsia"/>
          <w:szCs w:val="21"/>
        </w:rPr>
        <w:t>.</w:t>
      </w:r>
    </w:p>
    <w:p w:rsidR="001E3901" w:rsidRPr="008111A1" w:rsidRDefault="001E3901" w:rsidP="001E3901">
      <w:pPr>
        <w:rPr>
          <w:szCs w:val="21"/>
        </w:rPr>
      </w:pPr>
      <w:r w:rsidRPr="008111A1">
        <w:rPr>
          <w:rFonts w:ascii="宋体" w:hAnsi="宋体" w:hint="eastAsia"/>
          <w:szCs w:val="21"/>
        </w:rPr>
        <w:t>孙佳丽</w:t>
      </w:r>
      <w:r w:rsidRPr="008111A1">
        <w:rPr>
          <w:rFonts w:ascii="宋体" w:hAnsi="宋体"/>
          <w:szCs w:val="21"/>
        </w:rPr>
        <w:t xml:space="preserve"> 尹梅</w:t>
      </w:r>
      <w:r w:rsidRPr="008111A1">
        <w:rPr>
          <w:rFonts w:ascii="宋体" w:hAnsi="宋体" w:hint="eastAsia"/>
          <w:szCs w:val="21"/>
        </w:rPr>
        <w:t xml:space="preserve">. 我国分级诊疗面临的困境及对策建议 </w:t>
      </w:r>
      <w:r w:rsidRPr="008111A1">
        <w:rPr>
          <w:rFonts w:ascii="宋体" w:hAnsi="宋体"/>
          <w:szCs w:val="21"/>
        </w:rPr>
        <w:t>[</w:t>
      </w:r>
      <w:r w:rsidRPr="008111A1">
        <w:rPr>
          <w:szCs w:val="21"/>
        </w:rPr>
        <w:t>J</w:t>
      </w:r>
      <w:r w:rsidRPr="008111A1">
        <w:rPr>
          <w:rFonts w:ascii="宋体" w:hAnsi="宋体"/>
          <w:szCs w:val="21"/>
        </w:rPr>
        <w:t>].</w:t>
      </w:r>
      <w:r w:rsidRPr="008111A1">
        <w:rPr>
          <w:rFonts w:ascii="宋体" w:hAnsi="宋体" w:hint="eastAsia"/>
          <w:szCs w:val="21"/>
        </w:rPr>
        <w:t xml:space="preserve"> 中国医学伦理学,</w:t>
      </w:r>
      <w:r w:rsidRPr="008111A1">
        <w:rPr>
          <w:szCs w:val="21"/>
        </w:rPr>
        <w:t>2.18,(2):236-240</w:t>
      </w:r>
      <w:r>
        <w:rPr>
          <w:szCs w:val="21"/>
        </w:rPr>
        <w:t>.</w:t>
      </w:r>
    </w:p>
    <w:p w:rsidR="001E3901" w:rsidRPr="008111A1" w:rsidRDefault="001E3901" w:rsidP="001E3901">
      <w:pPr>
        <w:rPr>
          <w:rFonts w:hint="eastAsia"/>
          <w:szCs w:val="21"/>
        </w:rPr>
      </w:pPr>
      <w:r w:rsidRPr="008111A1">
        <w:rPr>
          <w:rFonts w:ascii="宋体" w:hAnsi="宋体" w:hint="eastAsia"/>
          <w:szCs w:val="21"/>
        </w:rPr>
        <w:t>胡志. 我国分级诊疗制度运行中的问题和对策 [</w:t>
      </w:r>
      <w:r w:rsidRPr="008111A1">
        <w:rPr>
          <w:szCs w:val="21"/>
        </w:rPr>
        <w:t>J</w:t>
      </w:r>
      <w:r w:rsidRPr="008111A1">
        <w:rPr>
          <w:rFonts w:ascii="宋体" w:hAnsi="宋体"/>
          <w:szCs w:val="21"/>
        </w:rPr>
        <w:t xml:space="preserve">]. </w:t>
      </w:r>
      <w:r w:rsidRPr="008111A1">
        <w:rPr>
          <w:rFonts w:ascii="宋体" w:hAnsi="宋体" w:hint="eastAsia"/>
          <w:szCs w:val="21"/>
        </w:rPr>
        <w:t>光明日报，</w:t>
      </w:r>
      <w:r w:rsidRPr="008111A1">
        <w:rPr>
          <w:rFonts w:hint="eastAsia"/>
          <w:szCs w:val="21"/>
        </w:rPr>
        <w:t>2017</w:t>
      </w:r>
      <w:r w:rsidRPr="008111A1">
        <w:rPr>
          <w:rFonts w:hint="eastAsia"/>
          <w:szCs w:val="21"/>
        </w:rPr>
        <w:t>，（</w:t>
      </w:r>
      <w:r w:rsidRPr="008111A1">
        <w:rPr>
          <w:rFonts w:hint="eastAsia"/>
          <w:szCs w:val="21"/>
        </w:rPr>
        <w:t>11</w:t>
      </w:r>
      <w:r w:rsidRPr="008111A1">
        <w:rPr>
          <w:rFonts w:hint="eastAsia"/>
          <w:szCs w:val="21"/>
        </w:rPr>
        <w:t>）：</w:t>
      </w:r>
      <w:r w:rsidRPr="008111A1">
        <w:rPr>
          <w:rFonts w:hint="eastAsia"/>
          <w:szCs w:val="21"/>
        </w:rPr>
        <w:t>11</w:t>
      </w:r>
      <w:r>
        <w:rPr>
          <w:szCs w:val="21"/>
        </w:rPr>
        <w:t>.</w:t>
      </w:r>
    </w:p>
    <w:p w:rsidR="001E3901" w:rsidRPr="008111A1" w:rsidRDefault="001E3901" w:rsidP="001E3901">
      <w:pPr>
        <w:spacing w:line="400" w:lineRule="auto"/>
        <w:jc w:val="left"/>
        <w:rPr>
          <w:rFonts w:ascii="宋体" w:hAnsi="宋体" w:hint="eastAsia"/>
          <w:szCs w:val="21"/>
        </w:rPr>
      </w:pPr>
      <w:proofErr w:type="gramStart"/>
      <w:r w:rsidRPr="008111A1">
        <w:rPr>
          <w:rFonts w:ascii="宋体" w:hAnsi="宋体" w:hint="eastAsia"/>
          <w:szCs w:val="21"/>
        </w:rPr>
        <w:t>朱韵雅</w:t>
      </w:r>
      <w:proofErr w:type="gramEnd"/>
      <w:r w:rsidRPr="008111A1">
        <w:rPr>
          <w:rFonts w:ascii="宋体" w:hAnsi="宋体" w:hint="eastAsia"/>
          <w:szCs w:val="21"/>
        </w:rPr>
        <w:t xml:space="preserve">. 广州市分级诊疗模式实践研究 </w:t>
      </w:r>
      <w:r w:rsidRPr="008111A1">
        <w:rPr>
          <w:rFonts w:ascii="宋体" w:hAnsi="宋体"/>
          <w:szCs w:val="21"/>
        </w:rPr>
        <w:t>[</w:t>
      </w:r>
      <w:r w:rsidRPr="008111A1">
        <w:rPr>
          <w:szCs w:val="21"/>
        </w:rPr>
        <w:t>D</w:t>
      </w:r>
      <w:r w:rsidRPr="008111A1">
        <w:rPr>
          <w:rFonts w:ascii="宋体" w:hAnsi="宋体"/>
          <w:szCs w:val="21"/>
        </w:rPr>
        <w:t>].</w:t>
      </w:r>
      <w:r w:rsidRPr="008111A1">
        <w:rPr>
          <w:rFonts w:ascii="宋体" w:hAnsi="宋体" w:hint="eastAsia"/>
          <w:szCs w:val="21"/>
        </w:rPr>
        <w:t>广东：暨南大学，</w:t>
      </w:r>
      <w:r w:rsidRPr="008111A1">
        <w:rPr>
          <w:rFonts w:hint="eastAsia"/>
          <w:szCs w:val="21"/>
        </w:rPr>
        <w:t>2016</w:t>
      </w:r>
      <w:r>
        <w:rPr>
          <w:rFonts w:hint="eastAsia"/>
          <w:szCs w:val="21"/>
        </w:rPr>
        <w:t>.</w:t>
      </w:r>
    </w:p>
    <w:p w:rsidR="001A4F27" w:rsidRPr="001E3901" w:rsidRDefault="001A4F27" w:rsidP="00717EEC">
      <w:pPr>
        <w:spacing w:line="160" w:lineRule="atLeast"/>
        <w:rPr>
          <w:rFonts w:hint="eastAsia"/>
          <w:b/>
          <w:bCs/>
          <w:sz w:val="28"/>
          <w:szCs w:val="28"/>
        </w:rPr>
      </w:pPr>
    </w:p>
    <w:sectPr w:rsidR="001A4F27" w:rsidRPr="001E3901" w:rsidSect="00AF670C">
      <w:pgSz w:w="11906" w:h="16838"/>
      <w:pgMar w:top="1402" w:right="1701" w:bottom="1091"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E6971" w:rsidRDefault="00BE6971">
      <w:r>
        <w:separator/>
      </w:r>
    </w:p>
  </w:endnote>
  <w:endnote w:type="continuationSeparator" w:id="0">
    <w:p w:rsidR="00BE6971" w:rsidRDefault="00BE69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Malgun Gothic Semilight"/>
    <w:charset w:val="86"/>
    <w:family w:val="modern"/>
    <w:pitch w:val="fixed"/>
    <w:sig w:usb0="00000000" w:usb1="080E0000" w:usb2="00000010" w:usb3="00000000" w:csb0="00040000" w:csb1="00000000"/>
  </w:font>
  <w:font w:name="新宋体">
    <w:panose1 w:val="02010609030101010101"/>
    <w:charset w:val="86"/>
    <w:family w:val="modern"/>
    <w:pitch w:val="fixed"/>
    <w:sig w:usb0="0000028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0C2E" w:rsidRDefault="00E40C2E">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015BCA">
      <w:rPr>
        <w:rStyle w:val="a4"/>
        <w:noProof/>
      </w:rPr>
      <w:t>2</w:t>
    </w:r>
    <w:r>
      <w:rPr>
        <w:rStyle w:val="a4"/>
      </w:rPr>
      <w:fldChar w:fldCharType="end"/>
    </w:r>
  </w:p>
  <w:p w:rsidR="00E40C2E" w:rsidRDefault="00E40C2E">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0C2E" w:rsidRDefault="00E40C2E">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29219E">
      <w:rPr>
        <w:rStyle w:val="a4"/>
        <w:noProof/>
      </w:rPr>
      <w:t>2</w:t>
    </w:r>
    <w:r>
      <w:rPr>
        <w:rStyle w:val="a4"/>
      </w:rPr>
      <w:fldChar w:fldCharType="end"/>
    </w:r>
  </w:p>
  <w:p w:rsidR="00E40C2E" w:rsidRDefault="00E40C2E">
    <w:pPr>
      <w:pStyle w:val="a3"/>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E6971" w:rsidRDefault="00BE6971">
      <w:r>
        <w:separator/>
      </w:r>
    </w:p>
  </w:footnote>
  <w:footnote w:type="continuationSeparator" w:id="0">
    <w:p w:rsidR="00BE6971" w:rsidRDefault="00BE69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6C0669"/>
    <w:multiLevelType w:val="hybridMultilevel"/>
    <w:tmpl w:val="A4C464E2"/>
    <w:lvl w:ilvl="0" w:tplc="CE08BBF2">
      <w:start w:val="3"/>
      <w:numFmt w:val="japaneseCounting"/>
      <w:lvlText w:val="%1、"/>
      <w:lvlJc w:val="left"/>
      <w:pPr>
        <w:tabs>
          <w:tab w:val="num" w:pos="480"/>
        </w:tabs>
        <w:ind w:left="480" w:hanging="48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09AD52A6"/>
    <w:multiLevelType w:val="hybridMultilevel"/>
    <w:tmpl w:val="F9361464"/>
    <w:lvl w:ilvl="0" w:tplc="F82AEEC0">
      <w:start w:val="1"/>
      <w:numFmt w:val="lowerLetter"/>
      <w:lvlText w:val="%1."/>
      <w:lvlJc w:val="left"/>
      <w:pPr>
        <w:tabs>
          <w:tab w:val="num" w:pos="930"/>
        </w:tabs>
        <w:ind w:left="930" w:hanging="360"/>
      </w:pPr>
      <w:rPr>
        <w:rFonts w:hint="eastAsia"/>
      </w:rPr>
    </w:lvl>
    <w:lvl w:ilvl="1" w:tplc="04090019" w:tentative="1">
      <w:start w:val="1"/>
      <w:numFmt w:val="lowerLetter"/>
      <w:lvlText w:val="%2)"/>
      <w:lvlJc w:val="left"/>
      <w:pPr>
        <w:tabs>
          <w:tab w:val="num" w:pos="1410"/>
        </w:tabs>
        <w:ind w:left="1410" w:hanging="420"/>
      </w:pPr>
    </w:lvl>
    <w:lvl w:ilvl="2" w:tplc="0409001B" w:tentative="1">
      <w:start w:val="1"/>
      <w:numFmt w:val="lowerRoman"/>
      <w:lvlText w:val="%3."/>
      <w:lvlJc w:val="right"/>
      <w:pPr>
        <w:tabs>
          <w:tab w:val="num" w:pos="1830"/>
        </w:tabs>
        <w:ind w:left="1830" w:hanging="420"/>
      </w:pPr>
    </w:lvl>
    <w:lvl w:ilvl="3" w:tplc="0409000F" w:tentative="1">
      <w:start w:val="1"/>
      <w:numFmt w:val="decimal"/>
      <w:lvlText w:val="%4."/>
      <w:lvlJc w:val="left"/>
      <w:pPr>
        <w:tabs>
          <w:tab w:val="num" w:pos="2250"/>
        </w:tabs>
        <w:ind w:left="2250" w:hanging="420"/>
      </w:pPr>
    </w:lvl>
    <w:lvl w:ilvl="4" w:tplc="04090019" w:tentative="1">
      <w:start w:val="1"/>
      <w:numFmt w:val="lowerLetter"/>
      <w:lvlText w:val="%5)"/>
      <w:lvlJc w:val="left"/>
      <w:pPr>
        <w:tabs>
          <w:tab w:val="num" w:pos="2670"/>
        </w:tabs>
        <w:ind w:left="2670" w:hanging="420"/>
      </w:pPr>
    </w:lvl>
    <w:lvl w:ilvl="5" w:tplc="0409001B" w:tentative="1">
      <w:start w:val="1"/>
      <w:numFmt w:val="lowerRoman"/>
      <w:lvlText w:val="%6."/>
      <w:lvlJc w:val="right"/>
      <w:pPr>
        <w:tabs>
          <w:tab w:val="num" w:pos="3090"/>
        </w:tabs>
        <w:ind w:left="3090" w:hanging="420"/>
      </w:pPr>
    </w:lvl>
    <w:lvl w:ilvl="6" w:tplc="0409000F" w:tentative="1">
      <w:start w:val="1"/>
      <w:numFmt w:val="decimal"/>
      <w:lvlText w:val="%7."/>
      <w:lvlJc w:val="left"/>
      <w:pPr>
        <w:tabs>
          <w:tab w:val="num" w:pos="3510"/>
        </w:tabs>
        <w:ind w:left="3510" w:hanging="420"/>
      </w:pPr>
    </w:lvl>
    <w:lvl w:ilvl="7" w:tplc="04090019" w:tentative="1">
      <w:start w:val="1"/>
      <w:numFmt w:val="lowerLetter"/>
      <w:lvlText w:val="%8)"/>
      <w:lvlJc w:val="left"/>
      <w:pPr>
        <w:tabs>
          <w:tab w:val="num" w:pos="3930"/>
        </w:tabs>
        <w:ind w:left="3930" w:hanging="420"/>
      </w:pPr>
    </w:lvl>
    <w:lvl w:ilvl="8" w:tplc="0409001B" w:tentative="1">
      <w:start w:val="1"/>
      <w:numFmt w:val="lowerRoman"/>
      <w:lvlText w:val="%9."/>
      <w:lvlJc w:val="right"/>
      <w:pPr>
        <w:tabs>
          <w:tab w:val="num" w:pos="4350"/>
        </w:tabs>
        <w:ind w:left="4350" w:hanging="420"/>
      </w:pPr>
    </w:lvl>
  </w:abstractNum>
  <w:abstractNum w:abstractNumId="2" w15:restartNumberingAfterBreak="0">
    <w:nsid w:val="0AEB0CCD"/>
    <w:multiLevelType w:val="hybridMultilevel"/>
    <w:tmpl w:val="AF2A5764"/>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152445FE"/>
    <w:multiLevelType w:val="hybridMultilevel"/>
    <w:tmpl w:val="6A5830BA"/>
    <w:lvl w:ilvl="0" w:tplc="F6CA2BD2">
      <w:start w:val="1"/>
      <w:numFmt w:val="lowerLetter"/>
      <w:lvlText w:val="%1."/>
      <w:lvlJc w:val="left"/>
      <w:pPr>
        <w:tabs>
          <w:tab w:val="num" w:pos="840"/>
        </w:tabs>
        <w:ind w:left="840" w:hanging="36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4" w15:restartNumberingAfterBreak="0">
    <w:nsid w:val="18675E45"/>
    <w:multiLevelType w:val="hybridMultilevel"/>
    <w:tmpl w:val="6FC2E0A0"/>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15:restartNumberingAfterBreak="0">
    <w:nsid w:val="1F7B667C"/>
    <w:multiLevelType w:val="hybridMultilevel"/>
    <w:tmpl w:val="FDC4E464"/>
    <w:lvl w:ilvl="0" w:tplc="5A4EC6C4">
      <w:start w:val="1"/>
      <w:numFmt w:val="lowerLetter"/>
      <w:lvlText w:val="%1."/>
      <w:lvlJc w:val="left"/>
      <w:pPr>
        <w:tabs>
          <w:tab w:val="num" w:pos="840"/>
        </w:tabs>
        <w:ind w:left="840" w:hanging="36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6" w15:restartNumberingAfterBreak="0">
    <w:nsid w:val="279E10C6"/>
    <w:multiLevelType w:val="hybridMultilevel"/>
    <w:tmpl w:val="E0F0E7AE"/>
    <w:lvl w:ilvl="0" w:tplc="9708BAEC">
      <w:start w:val="1"/>
      <w:numFmt w:val="lowerLetter"/>
      <w:lvlText w:val="%1."/>
      <w:lvlJc w:val="left"/>
      <w:pPr>
        <w:tabs>
          <w:tab w:val="num" w:pos="840"/>
        </w:tabs>
        <w:ind w:left="840" w:hanging="360"/>
      </w:pPr>
      <w:rPr>
        <w:rFonts w:hint="eastAsia"/>
      </w:rPr>
    </w:lvl>
    <w:lvl w:ilvl="1" w:tplc="8130A3EA">
      <w:start w:val="1"/>
      <w:numFmt w:val="lowerLetter"/>
      <w:lvlText w:val="%2."/>
      <w:lvlJc w:val="left"/>
      <w:pPr>
        <w:tabs>
          <w:tab w:val="num" w:pos="1260"/>
        </w:tabs>
        <w:ind w:left="1260" w:hanging="360"/>
      </w:pPr>
      <w:rPr>
        <w:rFonts w:hint="eastAsia"/>
      </w:r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7" w15:restartNumberingAfterBreak="0">
    <w:nsid w:val="2D0421B2"/>
    <w:multiLevelType w:val="hybridMultilevel"/>
    <w:tmpl w:val="EE608FBC"/>
    <w:lvl w:ilvl="0" w:tplc="E9EC9B8C">
      <w:start w:val="1"/>
      <w:numFmt w:val="lowerLetter"/>
      <w:lvlText w:val="%1."/>
      <w:lvlJc w:val="left"/>
      <w:pPr>
        <w:tabs>
          <w:tab w:val="num" w:pos="840"/>
        </w:tabs>
        <w:ind w:left="840" w:hanging="36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8" w15:restartNumberingAfterBreak="0">
    <w:nsid w:val="38A72CAD"/>
    <w:multiLevelType w:val="hybridMultilevel"/>
    <w:tmpl w:val="6CD0F8EC"/>
    <w:lvl w:ilvl="0" w:tplc="6D24628E">
      <w:start w:val="1"/>
      <w:numFmt w:val="lowerLetter"/>
      <w:lvlText w:val="%1."/>
      <w:lvlJc w:val="left"/>
      <w:pPr>
        <w:tabs>
          <w:tab w:val="num" w:pos="840"/>
        </w:tabs>
        <w:ind w:left="840" w:hanging="36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9" w15:restartNumberingAfterBreak="0">
    <w:nsid w:val="3C6077F4"/>
    <w:multiLevelType w:val="hybridMultilevel"/>
    <w:tmpl w:val="8D7C4D5A"/>
    <w:lvl w:ilvl="0" w:tplc="5E66DA8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15:restartNumberingAfterBreak="0">
    <w:nsid w:val="3F030AA4"/>
    <w:multiLevelType w:val="hybridMultilevel"/>
    <w:tmpl w:val="AF52691E"/>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15:restartNumberingAfterBreak="0">
    <w:nsid w:val="3F47379D"/>
    <w:multiLevelType w:val="hybridMultilevel"/>
    <w:tmpl w:val="8DFC63F0"/>
    <w:lvl w:ilvl="0" w:tplc="FCEECD26">
      <w:start w:val="1"/>
      <w:numFmt w:val="chineseCountingThousand"/>
      <w:lvlText w:val="%1."/>
      <w:lvlJc w:val="left"/>
      <w:pPr>
        <w:tabs>
          <w:tab w:val="num" w:pos="570"/>
        </w:tabs>
        <w:ind w:left="570" w:hanging="570"/>
      </w:pPr>
      <w:rPr>
        <w:rFonts w:hint="eastAsia"/>
      </w:rPr>
    </w:lvl>
    <w:lvl w:ilvl="1" w:tplc="0409000F">
      <w:start w:val="1"/>
      <w:numFmt w:val="decimal"/>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15:restartNumberingAfterBreak="0">
    <w:nsid w:val="4169258F"/>
    <w:multiLevelType w:val="hybridMultilevel"/>
    <w:tmpl w:val="79260BD0"/>
    <w:lvl w:ilvl="0" w:tplc="C7EC3598">
      <w:start w:val="1"/>
      <w:numFmt w:val="japaneseCounting"/>
      <w:lvlText w:val="%1、"/>
      <w:lvlJc w:val="left"/>
      <w:pPr>
        <w:tabs>
          <w:tab w:val="num" w:pos="480"/>
        </w:tabs>
        <w:ind w:left="480" w:hanging="48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15:restartNumberingAfterBreak="0">
    <w:nsid w:val="447F6F99"/>
    <w:multiLevelType w:val="hybridMultilevel"/>
    <w:tmpl w:val="75887698"/>
    <w:lvl w:ilvl="0" w:tplc="E9645DC2">
      <w:start w:val="2"/>
      <w:numFmt w:val="japaneseCounting"/>
      <w:lvlText w:val="%1、"/>
      <w:lvlJc w:val="left"/>
      <w:pPr>
        <w:tabs>
          <w:tab w:val="num" w:pos="480"/>
        </w:tabs>
        <w:ind w:left="480" w:hanging="48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4" w15:restartNumberingAfterBreak="0">
    <w:nsid w:val="46DB0919"/>
    <w:multiLevelType w:val="hybridMultilevel"/>
    <w:tmpl w:val="CC3467BE"/>
    <w:lvl w:ilvl="0" w:tplc="A6C0800C">
      <w:start w:val="1"/>
      <w:numFmt w:val="lowerLetter"/>
      <w:lvlText w:val="%1."/>
      <w:lvlJc w:val="left"/>
      <w:pPr>
        <w:tabs>
          <w:tab w:val="num" w:pos="840"/>
        </w:tabs>
        <w:ind w:left="840" w:hanging="36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5" w15:restartNumberingAfterBreak="0">
    <w:nsid w:val="49E52798"/>
    <w:multiLevelType w:val="hybridMultilevel"/>
    <w:tmpl w:val="254C21F4"/>
    <w:lvl w:ilvl="0" w:tplc="A8ECE192">
      <w:start w:val="1"/>
      <w:numFmt w:val="lowerLetter"/>
      <w:lvlText w:val="%1."/>
      <w:lvlJc w:val="left"/>
      <w:pPr>
        <w:tabs>
          <w:tab w:val="num" w:pos="840"/>
        </w:tabs>
        <w:ind w:left="840" w:hanging="36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6" w15:restartNumberingAfterBreak="0">
    <w:nsid w:val="4A3A536D"/>
    <w:multiLevelType w:val="hybridMultilevel"/>
    <w:tmpl w:val="B13E4BB4"/>
    <w:lvl w:ilvl="0" w:tplc="B018F7CA">
      <w:start w:val="1"/>
      <w:numFmt w:val="lowerLetter"/>
      <w:lvlText w:val="%1."/>
      <w:lvlJc w:val="left"/>
      <w:pPr>
        <w:tabs>
          <w:tab w:val="num" w:pos="930"/>
        </w:tabs>
        <w:ind w:left="930" w:hanging="360"/>
      </w:pPr>
      <w:rPr>
        <w:rFonts w:hint="eastAsia"/>
      </w:rPr>
    </w:lvl>
    <w:lvl w:ilvl="1" w:tplc="04090019" w:tentative="1">
      <w:start w:val="1"/>
      <w:numFmt w:val="lowerLetter"/>
      <w:lvlText w:val="%2)"/>
      <w:lvlJc w:val="left"/>
      <w:pPr>
        <w:tabs>
          <w:tab w:val="num" w:pos="1410"/>
        </w:tabs>
        <w:ind w:left="1410" w:hanging="420"/>
      </w:pPr>
    </w:lvl>
    <w:lvl w:ilvl="2" w:tplc="0409001B" w:tentative="1">
      <w:start w:val="1"/>
      <w:numFmt w:val="lowerRoman"/>
      <w:lvlText w:val="%3."/>
      <w:lvlJc w:val="right"/>
      <w:pPr>
        <w:tabs>
          <w:tab w:val="num" w:pos="1830"/>
        </w:tabs>
        <w:ind w:left="1830" w:hanging="420"/>
      </w:pPr>
    </w:lvl>
    <w:lvl w:ilvl="3" w:tplc="0409000F" w:tentative="1">
      <w:start w:val="1"/>
      <w:numFmt w:val="decimal"/>
      <w:lvlText w:val="%4."/>
      <w:lvlJc w:val="left"/>
      <w:pPr>
        <w:tabs>
          <w:tab w:val="num" w:pos="2250"/>
        </w:tabs>
        <w:ind w:left="2250" w:hanging="420"/>
      </w:pPr>
    </w:lvl>
    <w:lvl w:ilvl="4" w:tplc="04090019" w:tentative="1">
      <w:start w:val="1"/>
      <w:numFmt w:val="lowerLetter"/>
      <w:lvlText w:val="%5)"/>
      <w:lvlJc w:val="left"/>
      <w:pPr>
        <w:tabs>
          <w:tab w:val="num" w:pos="2670"/>
        </w:tabs>
        <w:ind w:left="2670" w:hanging="420"/>
      </w:pPr>
    </w:lvl>
    <w:lvl w:ilvl="5" w:tplc="0409001B" w:tentative="1">
      <w:start w:val="1"/>
      <w:numFmt w:val="lowerRoman"/>
      <w:lvlText w:val="%6."/>
      <w:lvlJc w:val="right"/>
      <w:pPr>
        <w:tabs>
          <w:tab w:val="num" w:pos="3090"/>
        </w:tabs>
        <w:ind w:left="3090" w:hanging="420"/>
      </w:pPr>
    </w:lvl>
    <w:lvl w:ilvl="6" w:tplc="0409000F" w:tentative="1">
      <w:start w:val="1"/>
      <w:numFmt w:val="decimal"/>
      <w:lvlText w:val="%7."/>
      <w:lvlJc w:val="left"/>
      <w:pPr>
        <w:tabs>
          <w:tab w:val="num" w:pos="3510"/>
        </w:tabs>
        <w:ind w:left="3510" w:hanging="420"/>
      </w:pPr>
    </w:lvl>
    <w:lvl w:ilvl="7" w:tplc="04090019" w:tentative="1">
      <w:start w:val="1"/>
      <w:numFmt w:val="lowerLetter"/>
      <w:lvlText w:val="%8)"/>
      <w:lvlJc w:val="left"/>
      <w:pPr>
        <w:tabs>
          <w:tab w:val="num" w:pos="3930"/>
        </w:tabs>
        <w:ind w:left="3930" w:hanging="420"/>
      </w:pPr>
    </w:lvl>
    <w:lvl w:ilvl="8" w:tplc="0409001B" w:tentative="1">
      <w:start w:val="1"/>
      <w:numFmt w:val="lowerRoman"/>
      <w:lvlText w:val="%9."/>
      <w:lvlJc w:val="right"/>
      <w:pPr>
        <w:tabs>
          <w:tab w:val="num" w:pos="4350"/>
        </w:tabs>
        <w:ind w:left="4350" w:hanging="420"/>
      </w:pPr>
    </w:lvl>
  </w:abstractNum>
  <w:abstractNum w:abstractNumId="17" w15:restartNumberingAfterBreak="0">
    <w:nsid w:val="4B8334F5"/>
    <w:multiLevelType w:val="hybridMultilevel"/>
    <w:tmpl w:val="B35C6DC0"/>
    <w:lvl w:ilvl="0" w:tplc="DC121FEA">
      <w:start w:val="3"/>
      <w:numFmt w:val="japaneseCounting"/>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8" w15:restartNumberingAfterBreak="0">
    <w:nsid w:val="59AB3664"/>
    <w:multiLevelType w:val="hybridMultilevel"/>
    <w:tmpl w:val="F544CD80"/>
    <w:lvl w:ilvl="0" w:tplc="0D4EAE68">
      <w:start w:val="1"/>
      <w:numFmt w:val="lowerLetter"/>
      <w:lvlText w:val="%1."/>
      <w:lvlJc w:val="left"/>
      <w:pPr>
        <w:tabs>
          <w:tab w:val="num" w:pos="840"/>
        </w:tabs>
        <w:ind w:left="840" w:hanging="360"/>
      </w:pPr>
      <w:rPr>
        <w:rFonts w:hint="eastAsia"/>
      </w:rPr>
    </w:lvl>
    <w:lvl w:ilvl="1" w:tplc="649624E0">
      <w:start w:val="1"/>
      <w:numFmt w:val="lowerLetter"/>
      <w:lvlText w:val="%2."/>
      <w:lvlJc w:val="left"/>
      <w:pPr>
        <w:tabs>
          <w:tab w:val="num" w:pos="1260"/>
        </w:tabs>
        <w:ind w:left="1260" w:hanging="360"/>
      </w:pPr>
      <w:rPr>
        <w:rFonts w:hint="eastAsia"/>
      </w:r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9" w15:restartNumberingAfterBreak="0">
    <w:nsid w:val="6EB4314E"/>
    <w:multiLevelType w:val="hybridMultilevel"/>
    <w:tmpl w:val="F3D2697A"/>
    <w:lvl w:ilvl="0" w:tplc="5E6E1F88">
      <w:start w:val="1"/>
      <w:numFmt w:val="lowerLetter"/>
      <w:lvlText w:val="%1."/>
      <w:lvlJc w:val="left"/>
      <w:pPr>
        <w:tabs>
          <w:tab w:val="num" w:pos="930"/>
        </w:tabs>
        <w:ind w:left="930" w:hanging="360"/>
      </w:pPr>
      <w:rPr>
        <w:rFonts w:hint="eastAsia"/>
      </w:rPr>
    </w:lvl>
    <w:lvl w:ilvl="1" w:tplc="04090019" w:tentative="1">
      <w:start w:val="1"/>
      <w:numFmt w:val="lowerLetter"/>
      <w:lvlText w:val="%2)"/>
      <w:lvlJc w:val="left"/>
      <w:pPr>
        <w:tabs>
          <w:tab w:val="num" w:pos="1410"/>
        </w:tabs>
        <w:ind w:left="1410" w:hanging="420"/>
      </w:pPr>
    </w:lvl>
    <w:lvl w:ilvl="2" w:tplc="0409001B" w:tentative="1">
      <w:start w:val="1"/>
      <w:numFmt w:val="lowerRoman"/>
      <w:lvlText w:val="%3."/>
      <w:lvlJc w:val="right"/>
      <w:pPr>
        <w:tabs>
          <w:tab w:val="num" w:pos="1830"/>
        </w:tabs>
        <w:ind w:left="1830" w:hanging="420"/>
      </w:pPr>
    </w:lvl>
    <w:lvl w:ilvl="3" w:tplc="0409000F" w:tentative="1">
      <w:start w:val="1"/>
      <w:numFmt w:val="decimal"/>
      <w:lvlText w:val="%4."/>
      <w:lvlJc w:val="left"/>
      <w:pPr>
        <w:tabs>
          <w:tab w:val="num" w:pos="2250"/>
        </w:tabs>
        <w:ind w:left="2250" w:hanging="420"/>
      </w:pPr>
    </w:lvl>
    <w:lvl w:ilvl="4" w:tplc="04090019" w:tentative="1">
      <w:start w:val="1"/>
      <w:numFmt w:val="lowerLetter"/>
      <w:lvlText w:val="%5)"/>
      <w:lvlJc w:val="left"/>
      <w:pPr>
        <w:tabs>
          <w:tab w:val="num" w:pos="2670"/>
        </w:tabs>
        <w:ind w:left="2670" w:hanging="420"/>
      </w:pPr>
    </w:lvl>
    <w:lvl w:ilvl="5" w:tplc="0409001B" w:tentative="1">
      <w:start w:val="1"/>
      <w:numFmt w:val="lowerRoman"/>
      <w:lvlText w:val="%6."/>
      <w:lvlJc w:val="right"/>
      <w:pPr>
        <w:tabs>
          <w:tab w:val="num" w:pos="3090"/>
        </w:tabs>
        <w:ind w:left="3090" w:hanging="420"/>
      </w:pPr>
    </w:lvl>
    <w:lvl w:ilvl="6" w:tplc="0409000F" w:tentative="1">
      <w:start w:val="1"/>
      <w:numFmt w:val="decimal"/>
      <w:lvlText w:val="%7."/>
      <w:lvlJc w:val="left"/>
      <w:pPr>
        <w:tabs>
          <w:tab w:val="num" w:pos="3510"/>
        </w:tabs>
        <w:ind w:left="3510" w:hanging="420"/>
      </w:pPr>
    </w:lvl>
    <w:lvl w:ilvl="7" w:tplc="04090019" w:tentative="1">
      <w:start w:val="1"/>
      <w:numFmt w:val="lowerLetter"/>
      <w:lvlText w:val="%8)"/>
      <w:lvlJc w:val="left"/>
      <w:pPr>
        <w:tabs>
          <w:tab w:val="num" w:pos="3930"/>
        </w:tabs>
        <w:ind w:left="3930" w:hanging="420"/>
      </w:pPr>
    </w:lvl>
    <w:lvl w:ilvl="8" w:tplc="0409001B" w:tentative="1">
      <w:start w:val="1"/>
      <w:numFmt w:val="lowerRoman"/>
      <w:lvlText w:val="%9."/>
      <w:lvlJc w:val="right"/>
      <w:pPr>
        <w:tabs>
          <w:tab w:val="num" w:pos="4350"/>
        </w:tabs>
        <w:ind w:left="4350" w:hanging="420"/>
      </w:pPr>
    </w:lvl>
  </w:abstractNum>
  <w:abstractNum w:abstractNumId="20" w15:restartNumberingAfterBreak="0">
    <w:nsid w:val="70E4249F"/>
    <w:multiLevelType w:val="hybridMultilevel"/>
    <w:tmpl w:val="12B88D06"/>
    <w:lvl w:ilvl="0" w:tplc="104817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1" w15:restartNumberingAfterBreak="0">
    <w:nsid w:val="7740270D"/>
    <w:multiLevelType w:val="hybridMultilevel"/>
    <w:tmpl w:val="445018BA"/>
    <w:lvl w:ilvl="0" w:tplc="0038AE32">
      <w:start w:val="1"/>
      <w:numFmt w:val="lowerLetter"/>
      <w:lvlText w:val="%1."/>
      <w:lvlJc w:val="left"/>
      <w:pPr>
        <w:tabs>
          <w:tab w:val="num" w:pos="840"/>
        </w:tabs>
        <w:ind w:left="840" w:hanging="36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11"/>
  </w:num>
  <w:num w:numId="2">
    <w:abstractNumId w:val="10"/>
  </w:num>
  <w:num w:numId="3">
    <w:abstractNumId w:val="4"/>
  </w:num>
  <w:num w:numId="4">
    <w:abstractNumId w:val="2"/>
  </w:num>
  <w:num w:numId="5">
    <w:abstractNumId w:val="12"/>
  </w:num>
  <w:num w:numId="6">
    <w:abstractNumId w:val="13"/>
  </w:num>
  <w:num w:numId="7">
    <w:abstractNumId w:val="0"/>
  </w:num>
  <w:num w:numId="8">
    <w:abstractNumId w:val="17"/>
  </w:num>
  <w:num w:numId="9">
    <w:abstractNumId w:val="20"/>
  </w:num>
  <w:num w:numId="10">
    <w:abstractNumId w:val="9"/>
  </w:num>
  <w:num w:numId="11">
    <w:abstractNumId w:val="15"/>
  </w:num>
  <w:num w:numId="12">
    <w:abstractNumId w:val="14"/>
  </w:num>
  <w:num w:numId="13">
    <w:abstractNumId w:val="8"/>
  </w:num>
  <w:num w:numId="14">
    <w:abstractNumId w:val="7"/>
  </w:num>
  <w:num w:numId="15">
    <w:abstractNumId w:val="5"/>
  </w:num>
  <w:num w:numId="16">
    <w:abstractNumId w:val="1"/>
  </w:num>
  <w:num w:numId="17">
    <w:abstractNumId w:val="3"/>
  </w:num>
  <w:num w:numId="18">
    <w:abstractNumId w:val="18"/>
  </w:num>
  <w:num w:numId="19">
    <w:abstractNumId w:val="19"/>
  </w:num>
  <w:num w:numId="20">
    <w:abstractNumId w:val="6"/>
  </w:num>
  <w:num w:numId="21">
    <w:abstractNumId w:val="21"/>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733"/>
    <w:rsid w:val="000062E8"/>
    <w:rsid w:val="00015BCA"/>
    <w:rsid w:val="00015CD3"/>
    <w:rsid w:val="000223D5"/>
    <w:rsid w:val="00047B51"/>
    <w:rsid w:val="00075837"/>
    <w:rsid w:val="000767E2"/>
    <w:rsid w:val="000832B2"/>
    <w:rsid w:val="000D32A0"/>
    <w:rsid w:val="00146846"/>
    <w:rsid w:val="00194E07"/>
    <w:rsid w:val="001A4F27"/>
    <w:rsid w:val="001D4D0A"/>
    <w:rsid w:val="001D6E28"/>
    <w:rsid w:val="001E085A"/>
    <w:rsid w:val="001E3901"/>
    <w:rsid w:val="001F51D2"/>
    <w:rsid w:val="00227809"/>
    <w:rsid w:val="002325EE"/>
    <w:rsid w:val="0024336D"/>
    <w:rsid w:val="00243A17"/>
    <w:rsid w:val="00243DFC"/>
    <w:rsid w:val="00287C91"/>
    <w:rsid w:val="0029219E"/>
    <w:rsid w:val="002C341B"/>
    <w:rsid w:val="002E5D8C"/>
    <w:rsid w:val="002F2912"/>
    <w:rsid w:val="00300201"/>
    <w:rsid w:val="00301100"/>
    <w:rsid w:val="0030485F"/>
    <w:rsid w:val="003059D5"/>
    <w:rsid w:val="00317567"/>
    <w:rsid w:val="00324B84"/>
    <w:rsid w:val="00331A57"/>
    <w:rsid w:val="003404C0"/>
    <w:rsid w:val="00363063"/>
    <w:rsid w:val="00364C40"/>
    <w:rsid w:val="00366011"/>
    <w:rsid w:val="00393FE2"/>
    <w:rsid w:val="003B0F65"/>
    <w:rsid w:val="003C12F8"/>
    <w:rsid w:val="00402295"/>
    <w:rsid w:val="00403753"/>
    <w:rsid w:val="00407C6D"/>
    <w:rsid w:val="00417CF8"/>
    <w:rsid w:val="0042012C"/>
    <w:rsid w:val="00457180"/>
    <w:rsid w:val="004B132D"/>
    <w:rsid w:val="004D73AF"/>
    <w:rsid w:val="00517B80"/>
    <w:rsid w:val="0056242F"/>
    <w:rsid w:val="00565CC1"/>
    <w:rsid w:val="00583E0E"/>
    <w:rsid w:val="0061332E"/>
    <w:rsid w:val="00620F08"/>
    <w:rsid w:val="00630374"/>
    <w:rsid w:val="00660CF0"/>
    <w:rsid w:val="006611FC"/>
    <w:rsid w:val="00661ABD"/>
    <w:rsid w:val="00684678"/>
    <w:rsid w:val="006B353D"/>
    <w:rsid w:val="006F517E"/>
    <w:rsid w:val="00706F4B"/>
    <w:rsid w:val="00717EEC"/>
    <w:rsid w:val="00722B74"/>
    <w:rsid w:val="00750911"/>
    <w:rsid w:val="00754E68"/>
    <w:rsid w:val="00791094"/>
    <w:rsid w:val="0079150D"/>
    <w:rsid w:val="007C0154"/>
    <w:rsid w:val="00817757"/>
    <w:rsid w:val="00825269"/>
    <w:rsid w:val="008343D0"/>
    <w:rsid w:val="0086689D"/>
    <w:rsid w:val="008B004F"/>
    <w:rsid w:val="008D268E"/>
    <w:rsid w:val="008F3ED7"/>
    <w:rsid w:val="009037D8"/>
    <w:rsid w:val="009906D0"/>
    <w:rsid w:val="009B1607"/>
    <w:rsid w:val="009C7CBA"/>
    <w:rsid w:val="00AA2E5B"/>
    <w:rsid w:val="00AA4A8E"/>
    <w:rsid w:val="00AA6863"/>
    <w:rsid w:val="00AB7305"/>
    <w:rsid w:val="00AF670C"/>
    <w:rsid w:val="00B004B5"/>
    <w:rsid w:val="00B34733"/>
    <w:rsid w:val="00B4456B"/>
    <w:rsid w:val="00B7555C"/>
    <w:rsid w:val="00BC224E"/>
    <w:rsid w:val="00BC60D9"/>
    <w:rsid w:val="00BD0DD2"/>
    <w:rsid w:val="00BD4E72"/>
    <w:rsid w:val="00BD7DF8"/>
    <w:rsid w:val="00BE6971"/>
    <w:rsid w:val="00BF64AB"/>
    <w:rsid w:val="00C04D71"/>
    <w:rsid w:val="00C13A43"/>
    <w:rsid w:val="00C203FB"/>
    <w:rsid w:val="00C20B8E"/>
    <w:rsid w:val="00C22CBB"/>
    <w:rsid w:val="00C32F65"/>
    <w:rsid w:val="00C44C7C"/>
    <w:rsid w:val="00C82567"/>
    <w:rsid w:val="00CA1BFF"/>
    <w:rsid w:val="00CB0263"/>
    <w:rsid w:val="00CD4C31"/>
    <w:rsid w:val="00CD5D14"/>
    <w:rsid w:val="00CE173E"/>
    <w:rsid w:val="00CF456A"/>
    <w:rsid w:val="00D00358"/>
    <w:rsid w:val="00D27DBB"/>
    <w:rsid w:val="00DA36B7"/>
    <w:rsid w:val="00DC1221"/>
    <w:rsid w:val="00E40C2E"/>
    <w:rsid w:val="00E41A56"/>
    <w:rsid w:val="00E56282"/>
    <w:rsid w:val="00E57736"/>
    <w:rsid w:val="00E60538"/>
    <w:rsid w:val="00E937BD"/>
    <w:rsid w:val="00EB1FA7"/>
    <w:rsid w:val="00EB2756"/>
    <w:rsid w:val="00ED58BE"/>
    <w:rsid w:val="00F01A92"/>
    <w:rsid w:val="00F2361B"/>
    <w:rsid w:val="00F32BCC"/>
    <w:rsid w:val="00F357E8"/>
    <w:rsid w:val="00F81242"/>
    <w:rsid w:val="00F9339E"/>
    <w:rsid w:val="00FC5E39"/>
    <w:rsid w:val="00FE0FD3"/>
    <w:rsid w:val="00FE45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3074"/>
    <o:shapelayout v:ext="edit">
      <o:idmap v:ext="edit" data="1"/>
    </o:shapelayout>
  </w:shapeDefaults>
  <w:decimalSymbol w:val="."/>
  <w:listSeparator w:val=","/>
  <w15:chartTrackingRefBased/>
  <w15:docId w15:val="{E1877ECC-AD7F-4342-B079-1BF64A82D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B34733"/>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rsid w:val="00B34733"/>
    <w:pPr>
      <w:tabs>
        <w:tab w:val="center" w:pos="4153"/>
        <w:tab w:val="right" w:pos="8306"/>
      </w:tabs>
      <w:snapToGrid w:val="0"/>
      <w:jc w:val="left"/>
    </w:pPr>
    <w:rPr>
      <w:sz w:val="18"/>
    </w:rPr>
  </w:style>
  <w:style w:type="character" w:styleId="a4">
    <w:name w:val="page number"/>
    <w:basedOn w:val="a0"/>
    <w:rsid w:val="00B34733"/>
  </w:style>
  <w:style w:type="paragraph" w:styleId="a5">
    <w:name w:val="header"/>
    <w:basedOn w:val="a"/>
    <w:link w:val="Char"/>
    <w:rsid w:val="00287C91"/>
    <w:pPr>
      <w:pBdr>
        <w:bottom w:val="single" w:sz="6" w:space="1" w:color="auto"/>
      </w:pBdr>
      <w:tabs>
        <w:tab w:val="center" w:pos="4153"/>
        <w:tab w:val="right" w:pos="8306"/>
      </w:tabs>
      <w:snapToGrid w:val="0"/>
      <w:jc w:val="center"/>
    </w:pPr>
    <w:rPr>
      <w:sz w:val="18"/>
      <w:szCs w:val="18"/>
      <w:lang w:val="x-none" w:eastAsia="x-none"/>
    </w:rPr>
  </w:style>
  <w:style w:type="character" w:customStyle="1" w:styleId="Char">
    <w:name w:val="页眉 Char"/>
    <w:link w:val="a5"/>
    <w:rsid w:val="00287C91"/>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7597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7395</Words>
  <Characters>530</Characters>
  <Application>Microsoft Office Word</Application>
  <DocSecurity>0</DocSecurity>
  <Lines>4</Lines>
  <Paragraphs>15</Paragraphs>
  <ScaleCrop>false</ScaleCrop>
  <Company/>
  <LinksUpToDate>false</LinksUpToDate>
  <CharactersWithSpaces>7910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附件3：  试卷格式样张</dc:title>
  <dc:subject/>
  <dc:creator>sunyanhua</dc:creator>
  <cp:keywords/>
  <cp:lastModifiedBy>lin jin</cp:lastModifiedBy>
  <cp:revision>2</cp:revision>
  <dcterms:created xsi:type="dcterms:W3CDTF">2018-06-10T08:42:00Z</dcterms:created>
  <dcterms:modified xsi:type="dcterms:W3CDTF">2018-06-10T08:42:00Z</dcterms:modified>
</cp:coreProperties>
</file>